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 w:hint="eastAsia"/>
          <w:b/>
          <w:bCs/>
          <w:sz w:val="32"/>
          <w:szCs w:val="32"/>
        </w:rPr>
        <w:t>附件1</w:t>
      </w:r>
      <w:r>
        <w:rPr>
          <w:rFonts w:ascii="仿宋" w:hAnsi="仿宋" w:eastAsia="仿宋" w:cs="仿宋"/>
          <w:b/>
          <w:bCs/>
          <w:sz w:val="32"/>
          <w:szCs w:val="32"/>
        </w:rPr>
      </w:r>
    </w:p>
    <w:p>
      <w:pPr>
        <w:ind w:firstLine="2570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浙江特殊教育职业学院2017年公开招聘计划表（教学科研类）</w:t>
      </w:r>
    </w:p>
    <w:tbl>
      <w:tblPr>
        <w:tblW w:w="13418" w:type="dxa"/>
      </w:tblPr>
      <w:tblGrid>
        <w:gridCol w:w="480"/>
        <w:gridCol w:w="824"/>
        <w:gridCol w:w="955"/>
        <w:gridCol w:w="1492"/>
        <w:gridCol w:w="1104"/>
        <w:gridCol w:w="1888"/>
        <w:gridCol w:w="550"/>
        <w:gridCol w:w="6125"/>
      </w:tblGrid>
      <w:tr>
        <w:trPr>
          <w:trHeight w:val="0" w:hRule="auto"/>
        </w:trPr>
        <w:tc>
          <w:tcPr>
            <w:tcW w:w="480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824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招聘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岗位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955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岗位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类别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1492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专业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1104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学历/学位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1888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="450"/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年龄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550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人数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6125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="450"/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其他条件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</w:tr>
      <w:tr>
        <w:trPr>
          <w:trHeight w:val="2239" w:hRule="atLeast"/>
        </w:trPr>
        <w:tc>
          <w:tcPr>
            <w:tcW w:w="480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824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特殊教育专业带头人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955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专业技术（四级）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1492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教育学、心理学、医学、文学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1104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本科/硕士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1888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50周岁及以下（1966年9月7日后出生）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550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="105"/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6125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1、具有正</w:t>
            </w:r>
            <w:r>
              <w:rPr>
                <w:rFonts w:ascii="宋体" w:hAnsi="宋体" w:cs="宋体"/>
                <w:b/>
                <w:bCs/>
                <w:sz w:val="24"/>
              </w:rPr>
              <w:t>高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专业技术职务；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2、近5年主持完成特殊教育方面省部及以上课题至少1项或近3年主持特殊教育方面省部级及以上课题至少1项；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3、有特殊教育领域项目组织和团队管理经验，并能提供体现项目组织和团队管理水平的代表性成果2例。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</w:tr>
      <w:tr>
        <w:trPr>
          <w:trHeight w:val="0" w:hRule="auto"/>
        </w:trPr>
        <w:tc>
          <w:tcPr>
            <w:tcW w:w="480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2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824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工艺美术品设计专业带头人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955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专业技术（四-七级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1492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艺术学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1104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本科/硕士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1888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45周岁及以下（1971年9月7日后出生），正高级专业技术职务年龄可放宽到50周岁。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550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6125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1、具有高级专业技术职务；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2、在文化、教育系统或设计公司从事艺术设计、策划、创作研究及实践工作经历满3年；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3、有项目组织和团队管理经验，提供2例代表性实践或研究成果。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</w:tr>
      <w:tr>
        <w:trPr>
          <w:trHeight w:val="0" w:hRule="auto"/>
        </w:trPr>
        <w:tc>
          <w:tcPr>
            <w:tcW w:w="480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3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824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数字媒体与设计专业带头人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955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专业技术（四-七级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1492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艺术学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1104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本科/硕士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1888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45周岁及以下（1971年9月7日后出生），正高级专业技术职务年龄可放宽到50周岁。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550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6125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1、具有高级专业技术职务；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2、在文化、教育系统或设计公司从事艺术设计、策划、创作研究及实践工作经历满3年；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3、有项目组织和团队管理经验，提供2例代表性实践或研究成果。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</w:tr>
      <w:tr>
        <w:trPr>
          <w:trHeight w:val="0" w:hRule="auto"/>
        </w:trPr>
        <w:tc>
          <w:tcPr>
            <w:tcW w:w="480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4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824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针灸推拿专业带头人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955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专业技术（四-七级）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1492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临床医学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1104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本科/硕士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1888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45周岁及以下（1971年9月7日后出生），正高级专业技术职务年龄可放宽到50周岁。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550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6125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1、满足以下条件之一即可：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（1）具有高级专业技术职务，且近5年主持完成康复方面省部及以上课题至少1项或近3年主持该方面省部级及以上课题至少1项；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（2）具有医卫系列高级专业技术职务，临床康复医学工作经历满3年。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  <w:p>
            <w:pPr>
              <w:ind w:firstLine="105"/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2、有项目组织和团队管理经验，提供2例代表性实践或研究成果。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</w:tr>
      <w:tr>
        <w:trPr>
          <w:trHeight w:val="0" w:hRule="auto"/>
        </w:trPr>
        <w:tc>
          <w:tcPr>
            <w:tcW w:w="480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5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824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储备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教师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955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专业技术（四-十级）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1492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教育学、心理学、医学、文学、管理学、艺术学、食品科学与工程类、计算机类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1104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本科/硕士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1888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45周岁及以下（1971年9月7日后出生），正高级专业技术职务年龄可放宽到50周岁。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550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6125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numPr>
                <w:ilvl w:val="0"/>
                <w:numId w:val="4"/>
              </w:numPr>
              <w:ind w:left="0" w:firstLine="0"/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具有高级专业技术职务；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  <w:p>
            <w:pPr>
              <w:numPr>
                <w:ilvl w:val="0"/>
                <w:numId w:val="4"/>
              </w:numPr>
              <w:ind w:left="0" w:firstLine="0"/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在特殊教育、艺术设计、电子商务、中西面点、康复治疗、老年服务专业领域有较高的造诣：主持完成厅级及以上项目，并在全国中文核心期刊及以上目录发表论文1篇及以上；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3、具有博士学位者，专业技术职务不作要求。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</w:tr>
      <w:tr>
        <w:trPr>
          <w:trHeight w:val="0" w:hRule="auto"/>
        </w:trPr>
        <w:tc>
          <w:tcPr>
            <w:tcW w:w="480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6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824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学生思想政治教育教师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955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专业技术（五-七级）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1492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思想政治教育、医学、艺术学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1104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本科/硕士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1888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45周岁及以下（1971年9月7日后出生）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550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6125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具有学生思想政治教育专业高级专业技术职务。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</w:tr>
      <w:tr>
        <w:trPr>
          <w:trHeight w:val="0" w:hRule="auto"/>
        </w:trPr>
        <w:tc>
          <w:tcPr>
            <w:tcW w:w="480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7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824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针灸推拿教师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955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专业技术（八级及以下）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1492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针灸推拿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1104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本科/硕士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1888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35周岁及以下（1981年9月7日后出生）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550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6125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满足以下条件之一：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1、具有执业医师资格证书及临床康复医学工作经历；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2、具有三年及以上针灸推拿类课程任教经历。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</w:tr>
      <w:tr>
        <w:trPr>
          <w:trHeight w:val="0" w:hRule="auto"/>
        </w:trPr>
        <w:tc>
          <w:tcPr>
            <w:tcW w:w="480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8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824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特殊教育教师</w:t>
            </w:r>
          </w:p>
        </w:tc>
        <w:tc>
          <w:tcPr>
            <w:tcW w:w="955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专业技术（八级及以下）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1492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特殊教育</w:t>
            </w:r>
          </w:p>
        </w:tc>
        <w:tc>
          <w:tcPr>
            <w:tcW w:w="1104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研究生/硕士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1888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35周岁及以下（1981年9月7日后出生）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550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6125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能够胜任以下两类课程之一教学：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1、学前融合教育类课程；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2、自闭症或脑瘫儿童的教育康复类课程。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</w:tr>
      <w:tr>
        <w:trPr>
          <w:trHeight w:val="0" w:hRule="auto"/>
        </w:trPr>
        <w:tc>
          <w:tcPr>
            <w:tcW w:w="480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9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824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大学语文教师</w:t>
            </w:r>
          </w:p>
        </w:tc>
        <w:tc>
          <w:tcPr>
            <w:tcW w:w="955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专业技术（八级及以下）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1492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中国语言文学</w:t>
            </w:r>
          </w:p>
        </w:tc>
        <w:tc>
          <w:tcPr>
            <w:tcW w:w="1104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研究生/硕士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1888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35周岁及以下（1981年9月7日后出生）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550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6125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numPr>
                <w:ilvl w:val="0"/>
                <w:numId w:val="2"/>
              </w:numPr>
              <w:ind w:left="0" w:firstLine="0"/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高等学校人文素质类课程任教经历满三年；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  <w:p>
            <w:pPr>
              <w:numPr>
                <w:ilvl w:val="0"/>
                <w:numId w:val="2"/>
              </w:numPr>
              <w:ind w:left="0" w:firstLine="0"/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普通话二级甲等及以上。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</w:tr>
      <w:tr>
        <w:trPr>
          <w:trHeight w:val="0" w:hRule="auto"/>
        </w:trPr>
        <w:tc>
          <w:tcPr>
            <w:tcW w:w="480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10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824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交互界面设计教师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955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专业技术（八级及以下）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1492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数字媒体技术、数字媒体艺术、计算机科学与技术、空间信息与数字技术、视觉传达设计、产品设计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1104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研究生/硕士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1888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35周岁及以下（1981年9月7日后出生）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550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6125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1、 具有专业的平面设计和网页设计能力，具备独立设计客户端软件界面和网站界面的能力；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2、 熟悉HTML、DHTML、CSS、Javascript其中一项的语言规范，并能够使用源代码构建动态网页；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3、 一年及以上互联网WEB视觉设计经验和手机客户端设计经验，具有交互设计经验；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4. 熟练运用Dreamwaver、Fireworks、Flash、Photoshop等软件；                    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5、符合以下条件之一者，学历放宽至本科：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（1）三年以上互联网WEB视觉设计经验和手机客户端设计工</w:t>
            </w:r>
            <w:r>
              <w:rPr>
                <w:rFonts w:ascii="宋体" w:hAnsi="宋体" w:cs="宋体"/>
                <w:b/>
                <w:bCs/>
                <w:sz w:val="24"/>
              </w:rPr>
              <w:t>作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经验，精通交互设计；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（2）在国内外获取过具有较高知名度奖项。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</w:tr>
      <w:tr>
        <w:trPr>
          <w:trHeight w:val="0" w:hRule="auto"/>
        </w:trPr>
        <w:tc>
          <w:tcPr>
            <w:tcW w:w="480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11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824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体育教师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955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专业技术（八级及以下）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1492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体育教育训练学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1104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研究生/硕士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1888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35周岁及以下（1981年9月7日后出生）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550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="105"/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6125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numPr>
                <w:ilvl w:val="0"/>
                <w:numId w:val="5"/>
              </w:numPr>
              <w:ind w:left="0" w:firstLine="0"/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本科为体育教育或运动训练专业；      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2、田径专项技能突出；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因需长期带男生训练、比赛，并在入职前三年入住男生公寓担任兼职辅导员工作，限男性；  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  <w:p>
            <w:pPr>
              <w:numPr>
                <w:ilvl w:val="0"/>
                <w:numId w:val="1"/>
              </w:numPr>
              <w:ind w:left="0" w:firstLine="420"/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符合以下条件之一，学历学位放宽至本科、学士：                          （1）国家田径健将或具有一级田径运动员证书 ；                                   （2）获得过省级田径运动会及以上大型赛事前三名。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</w:tr>
      <w:tr>
        <w:trPr>
          <w:trHeight w:val="0" w:hRule="auto"/>
        </w:trPr>
        <w:tc>
          <w:tcPr>
            <w:tcW w:w="480" w:type="dxa"/>
            <w:vAlign w:val="center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12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824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45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特殊教育研究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955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45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专业技术（十级及以下）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1492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45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教育学、文学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1104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45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研究生</w:t>
            </w:r>
            <w:r>
              <w:rPr>
                <w:rFonts w:ascii="宋体" w:hAnsi="宋体" w:cs="宋体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硕士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1888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45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35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周岁及以下（</w:t>
            </w:r>
            <w:r>
              <w:rPr>
                <w:rFonts w:ascii="宋体" w:hAnsi="宋体" w:cs="宋体"/>
                <w:b/>
                <w:bCs/>
                <w:sz w:val="24"/>
              </w:rPr>
              <w:t>1981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年9月</w:t>
            </w:r>
            <w:r>
              <w:rPr>
                <w:rFonts w:ascii="宋体" w:hAnsi="宋体" w:cs="宋体"/>
                <w:b/>
                <w:bCs/>
                <w:sz w:val="24"/>
              </w:rPr>
              <w:t>7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日后出生）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550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line="345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  <w:tc>
          <w:tcPr>
            <w:tcW w:w="6125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numPr>
                <w:ilvl w:val="0"/>
                <w:numId w:val="3"/>
              </w:numPr>
              <w:ind w:left="0" w:firstLine="0"/>
              <w:spacing w:line="345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以第一作者在CCSCI期刊发表特殊教育方面的论文1篇及以上。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  <w:p>
            <w:pPr>
              <w:spacing w:line="345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2、从事高等学校教育科研管理工作满2年；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  <w:p>
            <w:pPr>
              <w:spacing w:line="345" w:lineRule="atLeast"/>
              <w:jc w:val="left"/>
              <w:widowControl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、具有博士研究生学历及博士学位，且以第一作者在CCSCI期刊发表教育方面的论文1篇及以上者，工作经历不作要求。</w:t>
            </w:r>
            <w:r>
              <w:rPr>
                <w:rFonts w:ascii="宋体" w:hAnsi="宋体" w:cs="宋体"/>
                <w:b/>
                <w:bCs/>
                <w:sz w:val="24"/>
              </w:rPr>
            </w:r>
          </w:p>
        </w:tc>
      </w:tr>
    </w:tbl>
    <w:p>
      <w:pPr>
        <w:rPr>
          <w:b/>
          <w:bCs/>
        </w:rPr>
      </w:pP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</w:p>
    <w:p>
      <w:pPr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1906" w:w="16838" w:orient="landscape"/>
      <w:pgMar w:left="1440" w:top="1803" w:right="1440" w:bottom="1803"/>
      <w:paperSrc w:first="0" w:other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宋体">
    <w:panose1 w:val="02010600030101010101"/>
    <w:charset w:val="86"/>
    <w:family w:val="auto"/>
    <w:pitch w:val="default"/>
  </w:font>
  <w:font w:name="仿宋">
    <w:panose1 w:val="02010609060101010101"/>
    <w:charset w:val="86"/>
    <w:family w:val="modern"/>
    <w:pitch w:val="default"/>
  </w:font>
  <w:font w:name="黑体">
    <w:panose1 w:val="02010609060101010101"/>
    <w:charset w:val="86"/>
    <w:family w:val="modern"/>
    <w:pitch w:val="default"/>
  </w:font>
  <w:font w:name="Cambria">
    <w:panose1 w:val="0204050305040603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singleLevel"/>
    <w:name w:val="编号列表 1"/>
    <w:lvl w:ilvl="0">
      <w:start w:val="3"/>
      <w:numFmt w:val="decimal"/>
      <w:suff w:val="space"/>
      <w:lvlText w:val="%1、"/>
      <w:lvlJc w:val="left"/>
      <w:pPr>
        <w:ind w:left="0" w:hanging="0"/>
      </w:pPr>
      <w:rPr/>
    </w:lvl>
  </w:abstractNum>
  <w:abstractNum w:abstractNumId="2">
    <w:multiLevelType w:val="singleLevel"/>
    <w:name w:val="编号列表 2"/>
    <w:lvl w:ilvl="0">
      <w:start w:val="1"/>
      <w:numFmt w:val="decimal"/>
      <w:suff w:val="nothing"/>
      <w:lvlText w:val="%1、"/>
      <w:lvlJc w:val="left"/>
      <w:pPr>
        <w:ind w:left="0" w:hanging="0"/>
      </w:pPr>
      <w:rPr/>
    </w:lvl>
  </w:abstractNum>
  <w:abstractNum w:abstractNumId="3">
    <w:multiLevelType w:val="singleLevel"/>
    <w:name w:val="编号列表 3"/>
    <w:lvl w:ilvl="0">
      <w:start w:val="1"/>
      <w:numFmt w:val="decimal"/>
      <w:suff w:val="nothing"/>
      <w:lvlText w:val="%1、"/>
      <w:lvlJc w:val="left"/>
      <w:pPr>
        <w:ind w:left="0" w:hanging="0"/>
      </w:pPr>
      <w:rPr/>
    </w:lvl>
  </w:abstractNum>
  <w:abstractNum w:abstractNumId="4">
    <w:multiLevelType w:val="singleLevel"/>
    <w:name w:val="编号列表 4"/>
    <w:lvl w:ilvl="0">
      <w:start w:val="1"/>
      <w:numFmt w:val="decimal"/>
      <w:suff w:val="nothing"/>
      <w:lvlText w:val="%1、"/>
      <w:lvlJc w:val="left"/>
      <w:pPr>
        <w:ind w:left="0" w:hanging="0"/>
      </w:pPr>
      <w:rPr/>
    </w:lvl>
  </w:abstractNum>
  <w:abstractNum w:abstractNumId="5">
    <w:multiLevelType w:val="singleLevel"/>
    <w:name w:val="编号列表 5"/>
    <w:lvl w:ilvl="0">
      <w:start w:val="1"/>
      <w:numFmt w:val="decimal"/>
      <w:suff w:val="nothing"/>
      <w:lvlText w:val="%1、"/>
      <w:lvlJc w:val="left"/>
      <w:pPr>
        <w:ind w:left="0" w:hanging="0"/>
      </w:pPr>
      <w:rPr/>
    </w:lvl>
  </w:abstractNum>
  <w:abstractNum w:abstractNumId="6">
    <w:multiLevelType w:val="singleLevel"/>
    <w:name w:val="Bullet 6"/>
    <w:lvl w:ilvl="0">
      <w:start w:val="0"/>
      <w:numFmt w:val="none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7">
    <w:multiLevelType w:val="singleLevel"/>
    <w:name w:val="Bullet 7"/>
    <w:lvl w:ilvl="0">
      <w:start w:val="3"/>
      <w:numFmt w:val="decimal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8">
    <w:multiLevelType w:val="singleLevel"/>
    <w:name w:val="Bullet 8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420"/>
  <w:autoHyphenation w:val="0"/>
  <w:doNotShadeFormData w:val="0"/>
  <w:captions>
    <w:caption w:name="表格" w:pos="below" w:numFmt="decimal"/>
    <w:caption w:name="图解" w:pos="below" w:numFmt="decimal"/>
    <w:caption w:name="图片" w:pos="below" w:numFmt="decimal"/>
  </w:captions>
  <w:drawingGridHorizontalSpacing w:val="18546688"/>
  <w:drawingGridVerticalSpacing w:val="159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5506609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1"/>
    <w:tmLastPosFrameIdx w:val="0"/>
    <w:tmLastPosCaret>
      <w:tmLastPosPgfIdx w:val="1"/>
      <w:tmLastPosIdx w:val="0"/>
    </w:tmLastPosCaret>
    <w:tmLastPosAnchor>
      <w:tmLastPosPgfIdx w:val="1"/>
      <w:tmLastPosIdx w:val="29"/>
    </w:tmLastPosAnchor>
    <w:tmLastPosTblRect w:left="0" w:top="0" w:right="0" w:bottom="0"/>
    <w:tmAppRevision w:date="1504789738" w:val="694"/>
  </w:tmLastPo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kern w:val="1"/>
        <w:sz w:val="21"/>
        <w:szCs w:val="22"/>
        <w:lang w:val="en-us" w:eastAsia="zh-cn" w:bidi="ar-sa"/>
      </w:rPr>
    </w:rPrDefault>
    <w:pPrDefault>
      <w:pPr>
        <w:spacing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List Paragraph"/>
    <w:qFormat/>
    <w:pPr>
      <w:ind w:firstLine="42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character" w:styleId="" w:default="1">
    <w:name w:val="Default Paragraph Font"/>
    <w:rPr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kern w:val="1"/>
        <w:sz w:val="21"/>
        <w:szCs w:val="22"/>
        <w:lang w:val="en-us" w:eastAsia="zh-cn" w:bidi="ar-sa"/>
      </w:rPr>
    </w:rPrDefault>
    <w:pPrDefault>
      <w:pPr>
        <w:spacing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List Paragraph"/>
    <w:qFormat/>
    <w:pPr>
      <w:ind w:firstLine="42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character" w:styleId="" w:default="1">
    <w:name w:val="Default Paragraph Font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骆中慧</dc:creator>
  <cp:keywords/>
  <dc:description/>
  <cp:lastModifiedBy/>
  <cp:revision>13</cp:revision>
  <dcterms:created xsi:type="dcterms:W3CDTF">2017-08-31T03:11:00Z</dcterms:created>
  <dcterms:modified xsi:type="dcterms:W3CDTF">2017-09-07T21:08:58Z</dcterms:modified>
</cp:coreProperties>
</file>