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outlineLvl w:val="9"/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outlineLvl w:val="9"/>
        <w:rPr>
          <w:rFonts w:hint="eastAsia" w:ascii="宋体" w:hAnsi="宋体"/>
          <w:kern w:val="0"/>
          <w:szCs w:val="21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eastAsia="zh-CN"/>
        </w:rPr>
        <w:t>浙江特殊教育职业学院课程整体教学设计评审参照指标</w:t>
      </w:r>
      <w:bookmarkStart w:id="0" w:name="_GoBack"/>
      <w:bookmarkEnd w:id="0"/>
    </w:p>
    <w:tbl>
      <w:tblPr>
        <w:tblStyle w:val="3"/>
        <w:tblW w:w="9746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9"/>
        <w:gridCol w:w="1136"/>
        <w:gridCol w:w="7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tblCellSpacing w:w="0" w:type="dxa"/>
          <w:jc w:val="center"/>
        </w:trPr>
        <w:tc>
          <w:tcPr>
            <w:tcW w:w="1009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一级指标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二级指标</w:t>
            </w:r>
          </w:p>
        </w:tc>
        <w:tc>
          <w:tcPr>
            <w:tcW w:w="760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tblCellSpacing w:w="0" w:type="dxa"/>
          <w:jc w:val="center"/>
        </w:trPr>
        <w:tc>
          <w:tcPr>
            <w:tcW w:w="1009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课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程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目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标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（15分）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课程定位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76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3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t>授课对象、基本学时、课程类型等课程基本信息清晰</w:t>
            </w:r>
            <w:r>
              <w:rPr>
                <w:rFonts w:hint="eastAsia"/>
              </w:rPr>
              <w:t>，</w:t>
            </w:r>
            <w:r>
              <w:t>描述齐全</w:t>
            </w:r>
            <w:r>
              <w:rPr>
                <w:rFonts w:hint="eastAsia"/>
              </w:rPr>
              <w:t>、</w:t>
            </w:r>
            <w:r>
              <w:t>准确；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336" w:lineRule="auto"/>
              <w:ind w:right="176" w:rightChars="84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t>能准确把握课程在专业人才培养中的地位和作用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tblCellSpacing w:w="0" w:type="dxa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课程目标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76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3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t>基于准确的学情分析和课程标准确定课程目标</w:t>
            </w:r>
            <w:r>
              <w:rPr>
                <w:rFonts w:hint="eastAsia"/>
              </w:rPr>
              <w:t>，课程总体目标设计符合专业人才培养目标要求；</w:t>
            </w:r>
          </w:p>
          <w:p>
            <w:pPr>
              <w:autoSpaceDE w:val="0"/>
              <w:autoSpaceDN w:val="0"/>
              <w:adjustRightInd w:val="0"/>
              <w:snapToGrid w:val="0"/>
              <w:spacing w:line="336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/>
              </w:rPr>
              <w:t>2.能力目标定位与课程总体目标相匹配，表述清晰，具有可测性；知识目标与课程内容相匹配，没有遗漏；素质目标描述要体现专业特性，针对性强。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tblCellSpacing w:w="0" w:type="dxa"/>
          <w:jc w:val="center"/>
        </w:trPr>
        <w:tc>
          <w:tcPr>
            <w:tcW w:w="1009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课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程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内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容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（35分）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内容选取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15</w:t>
            </w:r>
          </w:p>
        </w:tc>
        <w:tc>
          <w:tcPr>
            <w:tcW w:w="76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3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t>课程设计要体现价值引领，凸显德育功能，善于发现课程中蕴含的思想政治教育资源并体现在课程学习目标、学习任务、考核方案等方面的设计上</w:t>
            </w:r>
            <w:r>
              <w:rPr>
                <w:rFonts w:hint="eastAsia"/>
              </w:rPr>
              <w:t>；</w:t>
            </w:r>
          </w:p>
          <w:p>
            <w:pPr>
              <w:autoSpaceDE w:val="0"/>
              <w:autoSpaceDN w:val="0"/>
              <w:adjustRightInd w:val="0"/>
              <w:snapToGrid w:val="0"/>
              <w:spacing w:line="33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t>教学内容设计符合职业岗位素质与技能需求，与职业资格证书衔接</w:t>
            </w:r>
            <w:r>
              <w:rPr>
                <w:rFonts w:hint="eastAsia"/>
              </w:rPr>
              <w:t>，并为学生可持续发展奠定良好的基础；</w:t>
            </w:r>
          </w:p>
          <w:p>
            <w:pPr>
              <w:autoSpaceDE w:val="0"/>
              <w:autoSpaceDN w:val="0"/>
              <w:adjustRightInd w:val="0"/>
              <w:snapToGrid w:val="0"/>
              <w:spacing w:line="336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/>
              </w:rPr>
              <w:t>3.能力训练项目与能力目标的训练要求相符，项目设计具有真实性、典型性、跨界性、覆盖性、趣味性、挑战性、可行性、</w:t>
            </w:r>
            <w:r>
              <w:t>德育性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tblCellSpacing w:w="0" w:type="dxa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内容组织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15</w:t>
            </w:r>
          </w:p>
        </w:tc>
        <w:tc>
          <w:tcPr>
            <w:tcW w:w="76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36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/>
              </w:rPr>
              <w:t>遵循学生职业能力培养的基本规律，以真实工作任务及其工作过程或培养学生知识、技能、素质为依据整合、序化教学内容，科学设计学习情景和教学模块，实践教学环节设计合理。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tblCellSpacing w:w="0" w:type="dxa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教学材料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76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36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/>
              </w:rPr>
              <w:t>选用先进、适用教材及其他教学资料，与行业企业合作编写工学结合特色教材，教学相关资料齐全，符合课程设计要求，满足网络课程教学需要。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tblCellSpacing w:w="0" w:type="dxa"/>
          <w:jc w:val="center"/>
        </w:trPr>
        <w:tc>
          <w:tcPr>
            <w:tcW w:w="1009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课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程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教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学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（40分）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教学模式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76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36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t>根据不同课程类型</w:t>
            </w:r>
            <w:r>
              <w:rPr>
                <w:rFonts w:hint="eastAsia"/>
              </w:rPr>
              <w:t>，创造性地使用工学交替、任务驱动、项目导向、教学做一体化等行动导向或互动性强的教学模式；教学模式与教学目标的</w:t>
            </w:r>
            <w:r>
              <w:rPr>
                <w:rFonts w:hint="eastAsia"/>
                <w:color w:val="0C0C0C"/>
              </w:rPr>
              <w:t>切</w:t>
            </w:r>
            <w:r>
              <w:rPr>
                <w:rFonts w:hint="eastAsia"/>
                <w:color w:val="0C0C0C"/>
                <w:lang w:eastAsia="zh-CN"/>
              </w:rPr>
              <w:t>契</w:t>
            </w:r>
            <w:r>
              <w:rPr>
                <w:rFonts w:hint="eastAsia"/>
              </w:rPr>
              <w:t>合度高。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tblCellSpacing w:w="0" w:type="dxa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教学方法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76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36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t>教学过程中充分发挥学生的主体作用，使学生积极、主动参与教学活动；</w:t>
            </w:r>
            <w:r>
              <w:rPr>
                <w:rFonts w:hint="eastAsia"/>
              </w:rPr>
              <w:t>根据课程内容和学生特点，灵活运用项目化和案例分析、讨论、角色扮演、</w:t>
            </w:r>
            <w:r>
              <w:t>仿真模拟法</w:t>
            </w:r>
            <w:r>
              <w:rPr>
                <w:rFonts w:hint="eastAsia"/>
              </w:rPr>
              <w:t>、</w:t>
            </w:r>
            <w:r>
              <w:t>翻转课堂</w:t>
            </w:r>
            <w:r>
              <w:rPr>
                <w:rFonts w:hint="eastAsia"/>
              </w:rPr>
              <w:t>等教学方法，引导学生积极思考、乐于实践。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tblCellSpacing w:w="0" w:type="dxa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能力训练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15</w:t>
            </w:r>
          </w:p>
        </w:tc>
        <w:tc>
          <w:tcPr>
            <w:tcW w:w="76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36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/>
              </w:rPr>
              <w:t>能力训练项目设计合理，训练目标适当，训练步骤清晰，训练手段针对性强。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tblCellSpacing w:w="0" w:type="dxa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考核方式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7601" w:type="dxa"/>
            <w:vAlign w:val="center"/>
          </w:tcPr>
          <w:p>
            <w:pPr>
              <w:widowControl/>
              <w:spacing w:line="240" w:lineRule="atLeast"/>
              <w:ind w:left="59" w:leftChars="28" w:right="36" w:rightChars="17" w:firstLine="210" w:firstLineChars="100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/>
              </w:rPr>
              <w:t>能紧紧围绕课程标准来设计考核环节和过程，注重过程性与终结性相结合的评价，把执业（职业）考试引入课程考核，考核方案的针对性和可操作性强，考核的信度、效度和区分度高。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tblCellSpacing w:w="0" w:type="dxa"/>
          <w:jc w:val="center"/>
        </w:trPr>
        <w:tc>
          <w:tcPr>
            <w:tcW w:w="214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课程设计特色</w:t>
            </w:r>
          </w:p>
          <w:p>
            <w:pPr>
              <w:widowControl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（10分）</w:t>
            </w:r>
          </w:p>
        </w:tc>
        <w:tc>
          <w:tcPr>
            <w:tcW w:w="7601" w:type="dxa"/>
            <w:vAlign w:val="center"/>
          </w:tcPr>
          <w:p>
            <w:pPr>
              <w:widowControl/>
              <w:spacing w:line="240" w:lineRule="atLeast"/>
              <w:ind w:left="59" w:leftChars="28" w:right="36" w:rightChars="17" w:firstLine="210" w:firstLine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课程教学整体设计在内容的组合、模式的运用、方法的选择等方面具有突出的实效性、创新性和新颖性。课程设计说课思路</w:t>
            </w:r>
            <w:r>
              <w:t>清晰有条理</w:t>
            </w:r>
            <w:r>
              <w:rPr>
                <w:rFonts w:hint="eastAsia"/>
              </w:rPr>
              <w:t>，</w:t>
            </w:r>
            <w:r>
              <w:t>回答专家提问观点正确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C0C0C"/>
                <w:lang w:eastAsia="zh-CN"/>
              </w:rPr>
              <w:t>表达流畅</w:t>
            </w:r>
            <w:r>
              <w:rPr>
                <w:rFonts w:hint="eastAsia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31B75"/>
    <w:rsid w:val="0995008D"/>
    <w:rsid w:val="363E5B57"/>
    <w:rsid w:val="6D535020"/>
    <w:rsid w:val="70C31B75"/>
    <w:rsid w:val="779C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uy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2018-09-30T08:23:00Z</dcterms:created>
  <dc:creator>落烟是花</dc:creator>
  <cp:lastModifiedBy>落烟是花</cp:lastModifiedBy>
  <dcterms:modified xsi:type="dcterms:W3CDTF">2018-09-30T08:25:47Z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