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A36" w:rsidRDefault="00D87A36" w:rsidP="006E0BF6">
      <w:pPr>
        <w:widowControl w:val="0"/>
        <w:adjustRightInd/>
        <w:snapToGrid/>
        <w:spacing w:line="360" w:lineRule="auto"/>
        <w:jc w:val="center"/>
        <w:rPr>
          <w:rFonts w:ascii="华文中宋" w:eastAsia="华文中宋" w:hAnsi="华文中宋"/>
          <w:b/>
          <w:sz w:val="44"/>
          <w:szCs w:val="44"/>
        </w:rPr>
      </w:pPr>
      <w:r>
        <w:rPr>
          <w:rFonts w:ascii="华文中宋" w:eastAsia="华文中宋" w:hAnsi="华文中宋" w:hint="eastAsia"/>
          <w:b/>
          <w:sz w:val="44"/>
          <w:szCs w:val="44"/>
        </w:rPr>
        <w:t>关于举办浙江省第五届职业学校</w:t>
      </w:r>
    </w:p>
    <w:p w:rsidR="00D87A36" w:rsidRDefault="00D87A36" w:rsidP="006E0BF6">
      <w:pPr>
        <w:widowControl w:val="0"/>
        <w:adjustRightInd/>
        <w:snapToGrid/>
        <w:spacing w:line="360" w:lineRule="auto"/>
        <w:jc w:val="center"/>
        <w:rPr>
          <w:rFonts w:ascii="华文中宋" w:eastAsia="华文中宋" w:hAnsi="华文中宋"/>
          <w:b/>
          <w:sz w:val="44"/>
          <w:szCs w:val="44"/>
        </w:rPr>
      </w:pPr>
      <w:r>
        <w:rPr>
          <w:rFonts w:ascii="华文中宋" w:eastAsia="华文中宋" w:hAnsi="华文中宋" w:hint="eastAsia"/>
          <w:b/>
          <w:sz w:val="44"/>
          <w:szCs w:val="44"/>
        </w:rPr>
        <w:t>“挑战杯”创新创业竞赛的预通知</w:t>
      </w:r>
    </w:p>
    <w:p w:rsidR="00D87A36" w:rsidRDefault="00D87A36" w:rsidP="006E0BF6">
      <w:pPr>
        <w:widowControl w:val="0"/>
        <w:adjustRightInd/>
        <w:snapToGrid/>
        <w:spacing w:line="360" w:lineRule="auto"/>
        <w:jc w:val="center"/>
        <w:rPr>
          <w:rFonts w:ascii="楷体" w:eastAsia="楷体" w:hAnsi="楷体" w:cs="楷体"/>
          <w:bCs/>
          <w:sz w:val="34"/>
          <w:szCs w:val="34"/>
        </w:rPr>
      </w:pPr>
    </w:p>
    <w:p w:rsidR="00D87A36" w:rsidRDefault="00D87A36" w:rsidP="006E0BF6">
      <w:pPr>
        <w:widowControl w:val="0"/>
        <w:adjustRightInd/>
        <w:snapToGrid/>
        <w:spacing w:after="0" w:line="360" w:lineRule="auto"/>
        <w:rPr>
          <w:rFonts w:ascii="仿宋_GB2312" w:eastAsia="仿宋_GB2312" w:hAnsi="华文中宋" w:cs="Times New Roman"/>
          <w:kern w:val="2"/>
          <w:sz w:val="34"/>
          <w:szCs w:val="34"/>
        </w:rPr>
      </w:pPr>
      <w:r>
        <w:rPr>
          <w:rFonts w:ascii="仿宋_GB2312" w:eastAsia="仿宋_GB2312" w:hAnsi="华文中宋" w:cs="Times New Roman" w:hint="eastAsia"/>
          <w:kern w:val="2"/>
          <w:sz w:val="34"/>
          <w:szCs w:val="34"/>
        </w:rPr>
        <w:t>各团市委</w:t>
      </w:r>
      <w:r>
        <w:rPr>
          <w:rFonts w:ascii="仿宋_GB2312" w:eastAsia="仿宋_GB2312" w:hAnsi="华文中宋" w:hint="eastAsia"/>
          <w:sz w:val="34"/>
          <w:szCs w:val="34"/>
        </w:rPr>
        <w:t>，杭州、宁波、温州、湖州、嘉兴、绍兴、金华、台州、丽水市学联，各</w:t>
      </w:r>
      <w:r>
        <w:rPr>
          <w:rFonts w:ascii="仿宋_GB2312" w:eastAsia="仿宋_GB2312" w:hAnsi="华文中宋" w:cs="Times New Roman" w:hint="eastAsia"/>
          <w:kern w:val="2"/>
          <w:sz w:val="34"/>
          <w:szCs w:val="34"/>
        </w:rPr>
        <w:t>职业学校团委：</w:t>
      </w:r>
    </w:p>
    <w:p w:rsidR="00D87A36" w:rsidRDefault="00D87A36" w:rsidP="006E0BF6">
      <w:pPr>
        <w:widowControl w:val="0"/>
        <w:adjustRightInd/>
        <w:snapToGrid/>
        <w:spacing w:line="360" w:lineRule="auto"/>
        <w:ind w:firstLineChars="200" w:firstLine="680"/>
        <w:rPr>
          <w:rFonts w:ascii="仿宋_GB2312" w:eastAsia="仿宋_GB2312" w:hAnsi="华文中宋"/>
          <w:sz w:val="34"/>
          <w:szCs w:val="34"/>
        </w:rPr>
      </w:pPr>
      <w:r>
        <w:rPr>
          <w:rFonts w:ascii="仿宋_GB2312" w:eastAsia="仿宋_GB2312" w:hAnsi="华文中宋" w:hint="eastAsia"/>
          <w:sz w:val="34"/>
          <w:szCs w:val="34"/>
        </w:rPr>
        <w:t>2015年浙江省第五届职业学校“挑战杯”创新创业竞赛将于今年下半年举行，现将相关事项预通知如下：</w:t>
      </w:r>
    </w:p>
    <w:p w:rsidR="00D87A36" w:rsidRDefault="00D87A36" w:rsidP="006E0BF6">
      <w:pPr>
        <w:widowControl w:val="0"/>
        <w:adjustRightInd/>
        <w:snapToGrid/>
        <w:spacing w:line="360" w:lineRule="auto"/>
        <w:ind w:firstLineChars="200" w:firstLine="680"/>
        <w:rPr>
          <w:rFonts w:eastAsia="黑体"/>
          <w:sz w:val="34"/>
          <w:szCs w:val="34"/>
        </w:rPr>
      </w:pPr>
      <w:r>
        <w:rPr>
          <w:rFonts w:eastAsia="黑体" w:hint="eastAsia"/>
          <w:sz w:val="34"/>
          <w:szCs w:val="34"/>
        </w:rPr>
        <w:t>一、竞赛主题</w:t>
      </w:r>
    </w:p>
    <w:p w:rsidR="00D87A36" w:rsidRDefault="00D87A36" w:rsidP="006E0BF6">
      <w:pPr>
        <w:widowControl w:val="0"/>
        <w:adjustRightInd/>
        <w:snapToGrid/>
        <w:spacing w:line="360" w:lineRule="auto"/>
        <w:ind w:firstLineChars="200" w:firstLine="680"/>
        <w:rPr>
          <w:rFonts w:ascii="仿宋_GB2312" w:eastAsia="仿宋_GB2312" w:hAnsi="华文中宋"/>
          <w:color w:val="000000"/>
          <w:sz w:val="34"/>
          <w:szCs w:val="34"/>
        </w:rPr>
      </w:pPr>
      <w:r>
        <w:rPr>
          <w:rFonts w:ascii="仿宋_GB2312" w:eastAsia="仿宋_GB2312" w:hAnsi="华文中宋" w:hint="eastAsia"/>
          <w:color w:val="000000"/>
          <w:sz w:val="34"/>
          <w:szCs w:val="34"/>
        </w:rPr>
        <w:t>创新引领未来  挑战铸就精彩</w:t>
      </w:r>
    </w:p>
    <w:p w:rsidR="00D87A36" w:rsidRDefault="00D87A36" w:rsidP="006E0BF6">
      <w:pPr>
        <w:widowControl w:val="0"/>
        <w:adjustRightInd/>
        <w:snapToGrid/>
        <w:spacing w:line="360" w:lineRule="auto"/>
        <w:ind w:firstLineChars="200" w:firstLine="680"/>
        <w:rPr>
          <w:rFonts w:eastAsia="黑体"/>
          <w:sz w:val="34"/>
          <w:szCs w:val="34"/>
        </w:rPr>
      </w:pPr>
      <w:r>
        <w:rPr>
          <w:rFonts w:eastAsia="黑体" w:hint="eastAsia"/>
          <w:sz w:val="34"/>
          <w:szCs w:val="34"/>
        </w:rPr>
        <w:t>二、主办单位</w:t>
      </w:r>
    </w:p>
    <w:p w:rsidR="00D87A36" w:rsidRDefault="00D87A36" w:rsidP="006E0BF6">
      <w:pPr>
        <w:pStyle w:val="2"/>
        <w:spacing w:after="0" w:line="360" w:lineRule="auto"/>
        <w:ind w:leftChars="0" w:left="0" w:firstLineChars="200" w:firstLine="680"/>
        <w:rPr>
          <w:rFonts w:ascii="仿宋_GB2312" w:eastAsia="仿宋_GB2312" w:hAnsi="华文中宋"/>
          <w:sz w:val="34"/>
          <w:szCs w:val="34"/>
        </w:rPr>
      </w:pPr>
      <w:r>
        <w:rPr>
          <w:rFonts w:ascii="仿宋_GB2312" w:eastAsia="仿宋_GB2312" w:hAnsi="华文中宋" w:hint="eastAsia"/>
          <w:sz w:val="34"/>
          <w:szCs w:val="34"/>
        </w:rPr>
        <w:t xml:space="preserve">共青团浙江省委      </w:t>
      </w:r>
    </w:p>
    <w:p w:rsidR="00D87A36" w:rsidRDefault="00D87A36" w:rsidP="006E0BF6">
      <w:pPr>
        <w:pStyle w:val="2"/>
        <w:spacing w:after="0" w:line="360" w:lineRule="auto"/>
        <w:ind w:leftChars="0" w:left="0" w:firstLineChars="200" w:firstLine="680"/>
        <w:rPr>
          <w:rFonts w:ascii="仿宋_GB2312" w:eastAsia="仿宋_GB2312" w:hAnsi="华文中宋"/>
          <w:sz w:val="34"/>
          <w:szCs w:val="34"/>
        </w:rPr>
      </w:pPr>
      <w:r>
        <w:rPr>
          <w:rFonts w:ascii="仿宋_GB2312" w:eastAsia="仿宋_GB2312" w:hAnsi="华文中宋" w:hint="eastAsia"/>
          <w:sz w:val="34"/>
          <w:szCs w:val="34"/>
        </w:rPr>
        <w:t>浙江省教育厅</w:t>
      </w:r>
    </w:p>
    <w:p w:rsidR="00D87A36" w:rsidRDefault="00D87A36" w:rsidP="006E0BF6">
      <w:pPr>
        <w:pStyle w:val="2"/>
        <w:spacing w:after="0" w:line="360" w:lineRule="auto"/>
        <w:ind w:leftChars="0" w:left="0" w:firstLineChars="200" w:firstLine="680"/>
        <w:rPr>
          <w:rFonts w:ascii="仿宋_GB2312" w:eastAsia="仿宋_GB2312" w:hAnsi="华文中宋"/>
          <w:sz w:val="34"/>
          <w:szCs w:val="34"/>
        </w:rPr>
      </w:pPr>
      <w:r>
        <w:rPr>
          <w:rFonts w:ascii="仿宋_GB2312" w:eastAsia="仿宋_GB2312" w:hAnsi="华文中宋" w:hint="eastAsia"/>
          <w:sz w:val="34"/>
          <w:szCs w:val="34"/>
        </w:rPr>
        <w:t xml:space="preserve">浙江省科学技术协会  </w:t>
      </w:r>
    </w:p>
    <w:p w:rsidR="00D87A36" w:rsidRDefault="00D87A36" w:rsidP="006E0BF6">
      <w:pPr>
        <w:pStyle w:val="2"/>
        <w:spacing w:after="0" w:line="360" w:lineRule="auto"/>
        <w:ind w:leftChars="0" w:left="0" w:firstLineChars="200" w:firstLine="680"/>
        <w:rPr>
          <w:rFonts w:ascii="仿宋_GB2312" w:eastAsia="仿宋_GB2312" w:hAnsi="华文中宋"/>
          <w:sz w:val="34"/>
          <w:szCs w:val="34"/>
        </w:rPr>
      </w:pPr>
      <w:r>
        <w:rPr>
          <w:rFonts w:ascii="仿宋_GB2312" w:eastAsia="仿宋_GB2312" w:hAnsi="华文中宋" w:hint="eastAsia"/>
          <w:sz w:val="34"/>
          <w:szCs w:val="34"/>
        </w:rPr>
        <w:t>浙江省人力资源和社会保障厅</w:t>
      </w:r>
    </w:p>
    <w:p w:rsidR="00D87A36" w:rsidRDefault="00D87A36" w:rsidP="006E0BF6">
      <w:pPr>
        <w:pStyle w:val="2"/>
        <w:spacing w:after="0" w:line="360" w:lineRule="auto"/>
        <w:ind w:leftChars="0" w:left="0" w:firstLineChars="200" w:firstLine="680"/>
        <w:rPr>
          <w:rFonts w:ascii="仿宋_GB2312" w:eastAsia="仿宋_GB2312" w:hAnsi="华文中宋"/>
          <w:sz w:val="34"/>
          <w:szCs w:val="34"/>
        </w:rPr>
      </w:pPr>
      <w:r>
        <w:rPr>
          <w:rFonts w:ascii="仿宋_GB2312" w:eastAsia="仿宋_GB2312" w:hAnsi="华文中宋" w:hint="eastAsia"/>
          <w:sz w:val="34"/>
          <w:szCs w:val="34"/>
        </w:rPr>
        <w:t>浙江省学生联合会</w:t>
      </w:r>
    </w:p>
    <w:p w:rsidR="00D87A36" w:rsidRDefault="00D87A36" w:rsidP="006E0BF6">
      <w:pPr>
        <w:widowControl w:val="0"/>
        <w:adjustRightInd/>
        <w:snapToGrid/>
        <w:spacing w:line="360" w:lineRule="auto"/>
        <w:ind w:firstLineChars="200" w:firstLine="680"/>
        <w:rPr>
          <w:rFonts w:eastAsia="黑体"/>
          <w:sz w:val="34"/>
          <w:szCs w:val="34"/>
        </w:rPr>
      </w:pPr>
      <w:r>
        <w:rPr>
          <w:rFonts w:eastAsia="黑体" w:hint="eastAsia"/>
          <w:sz w:val="34"/>
          <w:szCs w:val="34"/>
        </w:rPr>
        <w:t>三、承办单位</w:t>
      </w:r>
    </w:p>
    <w:p w:rsidR="00D87A36" w:rsidRDefault="00D87A36" w:rsidP="006E0BF6">
      <w:pPr>
        <w:widowControl w:val="0"/>
        <w:adjustRightInd/>
        <w:snapToGrid/>
        <w:spacing w:line="360" w:lineRule="auto"/>
        <w:ind w:firstLineChars="200" w:firstLine="680"/>
        <w:rPr>
          <w:rFonts w:eastAsia="仿宋_GB2312"/>
          <w:sz w:val="34"/>
          <w:szCs w:val="34"/>
        </w:rPr>
      </w:pPr>
      <w:r>
        <w:rPr>
          <w:rFonts w:eastAsia="仿宋_GB2312" w:hint="eastAsia"/>
          <w:sz w:val="34"/>
          <w:szCs w:val="34"/>
        </w:rPr>
        <w:t>嘉兴职业技术学院</w:t>
      </w:r>
    </w:p>
    <w:p w:rsidR="00D87A36" w:rsidRDefault="00D87A36" w:rsidP="006E0BF6">
      <w:pPr>
        <w:widowControl w:val="0"/>
        <w:adjustRightInd/>
        <w:snapToGrid/>
        <w:spacing w:line="360" w:lineRule="auto"/>
        <w:ind w:firstLineChars="200" w:firstLine="680"/>
        <w:rPr>
          <w:rFonts w:eastAsia="黑体"/>
          <w:sz w:val="34"/>
          <w:szCs w:val="34"/>
        </w:rPr>
      </w:pPr>
      <w:r>
        <w:rPr>
          <w:rFonts w:eastAsia="黑体" w:hint="eastAsia"/>
          <w:sz w:val="34"/>
          <w:szCs w:val="34"/>
        </w:rPr>
        <w:lastRenderedPageBreak/>
        <w:t>四、参赛对象</w:t>
      </w:r>
    </w:p>
    <w:p w:rsidR="00D87A36" w:rsidRDefault="00D87A36" w:rsidP="006E0BF6">
      <w:pPr>
        <w:widowControl w:val="0"/>
        <w:adjustRightInd/>
        <w:snapToGrid/>
        <w:spacing w:line="360" w:lineRule="auto"/>
        <w:ind w:firstLineChars="200" w:firstLine="680"/>
        <w:rPr>
          <w:rFonts w:ascii="仿宋_GB2312" w:eastAsia="仿宋_GB2312" w:hAnsi="宋体"/>
          <w:color w:val="000000"/>
          <w:sz w:val="34"/>
          <w:szCs w:val="34"/>
        </w:rPr>
      </w:pPr>
      <w:r>
        <w:rPr>
          <w:rFonts w:ascii="仿宋_GB2312" w:eastAsia="仿宋_GB2312" w:hAnsi="宋体"/>
          <w:color w:val="000000"/>
          <w:sz w:val="34"/>
          <w:szCs w:val="34"/>
        </w:rPr>
        <w:t>20</w:t>
      </w:r>
      <w:r>
        <w:rPr>
          <w:rFonts w:ascii="仿宋_GB2312" w:eastAsia="仿宋_GB2312" w:hAnsi="宋体" w:hint="eastAsia"/>
          <w:color w:val="000000"/>
          <w:sz w:val="34"/>
          <w:szCs w:val="34"/>
        </w:rPr>
        <w:t>15</w:t>
      </w:r>
      <w:r>
        <w:rPr>
          <w:rFonts w:ascii="仿宋_GB2312" w:eastAsia="仿宋_GB2312" w:hAnsi="宋体"/>
          <w:color w:val="000000"/>
          <w:sz w:val="34"/>
          <w:szCs w:val="34"/>
        </w:rPr>
        <w:t>年</w:t>
      </w:r>
      <w:r>
        <w:rPr>
          <w:rFonts w:ascii="仿宋_GB2312" w:eastAsia="仿宋_GB2312" w:hAnsi="宋体" w:hint="eastAsia"/>
          <w:color w:val="000000"/>
          <w:sz w:val="34"/>
          <w:szCs w:val="34"/>
        </w:rPr>
        <w:t>6</w:t>
      </w:r>
      <w:r>
        <w:rPr>
          <w:rFonts w:ascii="仿宋_GB2312" w:eastAsia="仿宋_GB2312" w:hAnsi="宋体"/>
          <w:color w:val="000000"/>
          <w:sz w:val="34"/>
          <w:szCs w:val="34"/>
        </w:rPr>
        <w:t>月1日前正式注册的全日制非成人教育</w:t>
      </w:r>
      <w:r>
        <w:rPr>
          <w:rFonts w:ascii="仿宋_GB2312" w:eastAsia="仿宋_GB2312" w:hAnsi="宋体" w:hint="eastAsia"/>
          <w:color w:val="000000"/>
          <w:sz w:val="34"/>
          <w:szCs w:val="34"/>
        </w:rPr>
        <w:t>高职高专院</w:t>
      </w:r>
      <w:r>
        <w:rPr>
          <w:rFonts w:ascii="仿宋_GB2312" w:eastAsia="仿宋_GB2312" w:hAnsi="宋体"/>
          <w:color w:val="000000"/>
          <w:sz w:val="34"/>
          <w:szCs w:val="34"/>
        </w:rPr>
        <w:t>校和</w:t>
      </w:r>
      <w:r>
        <w:rPr>
          <w:rFonts w:ascii="仿宋_GB2312" w:eastAsia="仿宋_GB2312" w:hAnsi="宋体" w:hint="eastAsia"/>
          <w:color w:val="000000"/>
          <w:sz w:val="34"/>
          <w:szCs w:val="34"/>
        </w:rPr>
        <w:t>全日制</w:t>
      </w:r>
      <w:r>
        <w:rPr>
          <w:rFonts w:ascii="仿宋_GB2312" w:eastAsia="仿宋_GB2312" w:hAnsi="宋体"/>
          <w:color w:val="000000"/>
          <w:sz w:val="34"/>
          <w:szCs w:val="34"/>
        </w:rPr>
        <w:t>中职学校在校学生。</w:t>
      </w:r>
    </w:p>
    <w:p w:rsidR="00D87A36" w:rsidRDefault="00D87A36" w:rsidP="006E0BF6">
      <w:pPr>
        <w:widowControl w:val="0"/>
        <w:adjustRightInd/>
        <w:snapToGrid/>
        <w:spacing w:line="360" w:lineRule="auto"/>
        <w:ind w:firstLineChars="200" w:firstLine="680"/>
        <w:rPr>
          <w:rFonts w:eastAsia="黑体"/>
          <w:sz w:val="34"/>
          <w:szCs w:val="34"/>
        </w:rPr>
      </w:pPr>
      <w:r>
        <w:rPr>
          <w:rFonts w:eastAsia="黑体" w:hint="eastAsia"/>
          <w:sz w:val="34"/>
          <w:szCs w:val="34"/>
        </w:rPr>
        <w:t>五、竞赛类别和内容</w:t>
      </w:r>
    </w:p>
    <w:p w:rsidR="00D87A36" w:rsidRDefault="00D87A36" w:rsidP="006E0BF6">
      <w:pPr>
        <w:widowControl w:val="0"/>
        <w:tabs>
          <w:tab w:val="left" w:pos="5220"/>
        </w:tabs>
        <w:adjustRightInd/>
        <w:snapToGrid/>
        <w:spacing w:line="360" w:lineRule="auto"/>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本届竞赛拟分高职高专组和中职组两个组别：</w:t>
      </w:r>
    </w:p>
    <w:p w:rsidR="00D87A36" w:rsidRDefault="00D87A36" w:rsidP="006E0BF6">
      <w:pPr>
        <w:widowControl w:val="0"/>
        <w:tabs>
          <w:tab w:val="left" w:pos="5220"/>
        </w:tabs>
        <w:adjustRightInd/>
        <w:snapToGrid/>
        <w:spacing w:line="360" w:lineRule="auto"/>
        <w:ind w:firstLineChars="200" w:firstLine="680"/>
        <w:rPr>
          <w:rFonts w:ascii="楷体_GB2312" w:eastAsia="楷体_GB2312" w:hAnsi="宋体"/>
          <w:color w:val="000000"/>
          <w:sz w:val="34"/>
          <w:szCs w:val="34"/>
        </w:rPr>
      </w:pPr>
      <w:r>
        <w:rPr>
          <w:rFonts w:ascii="楷体_GB2312" w:eastAsia="楷体_GB2312" w:hAnsi="宋体" w:hint="eastAsia"/>
          <w:color w:val="000000"/>
          <w:sz w:val="34"/>
          <w:szCs w:val="34"/>
        </w:rPr>
        <w:t>（一）高职高专组</w:t>
      </w:r>
    </w:p>
    <w:p w:rsidR="00D87A36" w:rsidRDefault="00D87A36" w:rsidP="006E0BF6">
      <w:pPr>
        <w:widowControl w:val="0"/>
        <w:tabs>
          <w:tab w:val="left" w:pos="5220"/>
        </w:tabs>
        <w:adjustRightInd/>
        <w:snapToGrid/>
        <w:spacing w:line="360" w:lineRule="auto"/>
        <w:ind w:firstLineChars="200" w:firstLine="680"/>
        <w:rPr>
          <w:rFonts w:ascii="仿宋_GB2312" w:eastAsia="仿宋_GB2312" w:hAnsi="宋体"/>
          <w:color w:val="000000"/>
          <w:sz w:val="34"/>
          <w:szCs w:val="34"/>
        </w:rPr>
      </w:pPr>
      <w:r>
        <w:rPr>
          <w:rFonts w:ascii="楷体_GB2312" w:eastAsia="楷体_GB2312" w:hAnsi="宋体" w:hint="eastAsia"/>
          <w:color w:val="000000"/>
          <w:sz w:val="34"/>
          <w:szCs w:val="34"/>
        </w:rPr>
        <w:t>1.产品创意设计竞赛。</w:t>
      </w:r>
      <w:r>
        <w:rPr>
          <w:rFonts w:ascii="仿宋_GB2312" w:eastAsia="仿宋_GB2312" w:hAnsi="宋体" w:hint="eastAsia"/>
          <w:color w:val="000000"/>
          <w:sz w:val="34"/>
          <w:szCs w:val="34"/>
        </w:rPr>
        <w:t>产品创意设计注重产品的功能优化以及外观创新。具体可分为产品设计、外观设计以及服务创意设计。</w:t>
      </w:r>
    </w:p>
    <w:p w:rsidR="00D87A36" w:rsidRDefault="00D87A36" w:rsidP="006E0BF6">
      <w:pPr>
        <w:widowControl w:val="0"/>
        <w:adjustRightInd/>
        <w:snapToGrid/>
        <w:spacing w:line="360" w:lineRule="auto"/>
        <w:ind w:firstLineChars="200" w:firstLine="680"/>
        <w:rPr>
          <w:rFonts w:ascii="仿宋_GB2312" w:eastAsia="仿宋_GB2312" w:hAnsi="宋体"/>
          <w:sz w:val="34"/>
          <w:szCs w:val="34"/>
        </w:rPr>
      </w:pPr>
      <w:r>
        <w:rPr>
          <w:rFonts w:ascii="楷体_GB2312" w:eastAsia="楷体_GB2312" w:hAnsi="宋体" w:hint="eastAsia"/>
          <w:sz w:val="34"/>
          <w:szCs w:val="34"/>
        </w:rPr>
        <w:t>2.生产工艺革新和工作流程优化竞赛。</w:t>
      </w:r>
      <w:r>
        <w:rPr>
          <w:rFonts w:ascii="仿宋_GB2312" w:eastAsia="仿宋_GB2312" w:hAnsi="宋体" w:hint="eastAsia"/>
          <w:sz w:val="34"/>
          <w:szCs w:val="34"/>
        </w:rPr>
        <w:t>生产工艺革新侧重于具有理工专业技术背景的项目，具体分为机械与控制、信息技术、生命科学、能源化工；工作流程优化侧重于财经文管等服务业务背景的项目。</w:t>
      </w:r>
    </w:p>
    <w:p w:rsidR="00D87A36" w:rsidRDefault="00D87A36" w:rsidP="006E0BF6">
      <w:pPr>
        <w:pStyle w:val="a6"/>
        <w:spacing w:line="360" w:lineRule="auto"/>
        <w:ind w:firstLine="680"/>
        <w:rPr>
          <w:rFonts w:hAnsi="宋体"/>
          <w:bCs w:val="0"/>
          <w:sz w:val="34"/>
          <w:szCs w:val="34"/>
        </w:rPr>
      </w:pPr>
      <w:r>
        <w:rPr>
          <w:rFonts w:ascii="楷体_GB2312" w:eastAsia="楷体_GB2312" w:hAnsi="宋体" w:hint="eastAsia"/>
          <w:bCs w:val="0"/>
          <w:sz w:val="34"/>
          <w:szCs w:val="34"/>
        </w:rPr>
        <w:t>3.创业计划竞赛。</w:t>
      </w:r>
      <w:r>
        <w:rPr>
          <w:rFonts w:hAnsi="宋体" w:hint="eastAsia"/>
          <w:bCs w:val="0"/>
          <w:sz w:val="34"/>
          <w:szCs w:val="34"/>
        </w:rPr>
        <w:t>创业计划设计既要强调创业计划的规范性、科学性，更要注重创业计划的创新性、可行性和可操作性。具体分为机械设计、能源化工、生物医学、电子信息、环保建设和服务等六类。</w:t>
      </w:r>
    </w:p>
    <w:p w:rsidR="00D87A36" w:rsidRPr="006E0BF6" w:rsidRDefault="00D87A36" w:rsidP="006E0BF6">
      <w:pPr>
        <w:spacing w:line="360" w:lineRule="auto"/>
        <w:ind w:firstLineChars="200" w:firstLine="680"/>
        <w:rPr>
          <w:rFonts w:ascii="宋体" w:hAnsi="宋体"/>
          <w:color w:val="FF0000"/>
          <w:sz w:val="24"/>
        </w:rPr>
      </w:pPr>
      <w:r>
        <w:rPr>
          <w:rFonts w:ascii="楷体_GB2312" w:eastAsia="楷体_GB2312" w:hAnsi="宋体" w:hint="eastAsia"/>
          <w:bCs/>
          <w:sz w:val="34"/>
          <w:szCs w:val="34"/>
        </w:rPr>
        <w:t>4.社会调研论文竞赛。</w:t>
      </w:r>
      <w:r>
        <w:rPr>
          <w:rFonts w:ascii="仿宋_GB2312" w:eastAsia="仿宋_GB2312" w:hAnsi="宋体" w:cs="Times New Roman" w:hint="eastAsia"/>
          <w:kern w:val="2"/>
          <w:sz w:val="34"/>
          <w:szCs w:val="34"/>
        </w:rPr>
        <w:t>以社会实践调查报告为重点，结合日常调研和专业调研，就当前经济社会发展中的热</w:t>
      </w:r>
      <w:r>
        <w:rPr>
          <w:rFonts w:ascii="仿宋_GB2312" w:eastAsia="仿宋_GB2312" w:hAnsi="宋体" w:cs="Times New Roman" w:hint="eastAsia"/>
          <w:kern w:val="2"/>
          <w:sz w:val="34"/>
          <w:szCs w:val="34"/>
        </w:rPr>
        <w:lastRenderedPageBreak/>
        <w:t xml:space="preserve">点、焦点、难点等问题，提出理性建议和独特见解，内容可以涵盖哲学、经济、社会、法律、教育、管理等学科。社会调研论文字数要在3000字以上10000字以内。 </w:t>
      </w:r>
    </w:p>
    <w:p w:rsidR="00D87A36" w:rsidRDefault="00D87A36" w:rsidP="006E0BF6">
      <w:pPr>
        <w:widowControl w:val="0"/>
        <w:tabs>
          <w:tab w:val="left" w:pos="5220"/>
        </w:tabs>
        <w:adjustRightInd/>
        <w:snapToGrid/>
        <w:spacing w:line="360" w:lineRule="auto"/>
        <w:ind w:firstLineChars="200" w:firstLine="680"/>
        <w:rPr>
          <w:rFonts w:ascii="楷体_GB2312" w:eastAsia="楷体_GB2312" w:hAnsi="宋体"/>
          <w:color w:val="000000"/>
          <w:sz w:val="34"/>
          <w:szCs w:val="34"/>
        </w:rPr>
      </w:pPr>
      <w:r>
        <w:rPr>
          <w:rFonts w:ascii="楷体_GB2312" w:eastAsia="楷体_GB2312" w:hAnsi="宋体" w:hint="eastAsia"/>
          <w:color w:val="000000"/>
          <w:sz w:val="34"/>
          <w:szCs w:val="34"/>
        </w:rPr>
        <w:t>（二）中职组</w:t>
      </w:r>
    </w:p>
    <w:p w:rsidR="00D87A36" w:rsidRDefault="00D87A36" w:rsidP="006E0BF6">
      <w:pPr>
        <w:pStyle w:val="a6"/>
        <w:spacing w:line="360" w:lineRule="auto"/>
        <w:ind w:firstLine="680"/>
        <w:rPr>
          <w:rFonts w:hAnsi="宋体"/>
          <w:bCs w:val="0"/>
          <w:sz w:val="34"/>
          <w:szCs w:val="34"/>
        </w:rPr>
      </w:pPr>
      <w:r>
        <w:rPr>
          <w:rFonts w:hAnsi="宋体" w:hint="eastAsia"/>
          <w:bCs w:val="0"/>
          <w:sz w:val="34"/>
          <w:szCs w:val="34"/>
        </w:rPr>
        <w:t>主要通过作品展示的方式参与竞赛。</w:t>
      </w:r>
    </w:p>
    <w:p w:rsidR="00D87A36" w:rsidRDefault="00D87A36" w:rsidP="006E0BF6">
      <w:pPr>
        <w:pStyle w:val="a6"/>
        <w:spacing w:line="360" w:lineRule="auto"/>
        <w:ind w:firstLine="680"/>
        <w:rPr>
          <w:rFonts w:hAnsi="宋体"/>
          <w:bCs w:val="0"/>
          <w:sz w:val="34"/>
          <w:szCs w:val="34"/>
        </w:rPr>
      </w:pPr>
      <w:r>
        <w:rPr>
          <w:rFonts w:hAnsi="宋体" w:hint="eastAsia"/>
          <w:bCs w:val="0"/>
          <w:sz w:val="34"/>
          <w:szCs w:val="34"/>
        </w:rPr>
        <w:t>组委会将在决赛阶段安排中职组作品展示环节，加强中职学校间、中职和高职高专院校间的学习交流。</w:t>
      </w:r>
    </w:p>
    <w:p w:rsidR="00D87A36" w:rsidRDefault="00D87A36" w:rsidP="006E0BF6">
      <w:pPr>
        <w:widowControl w:val="0"/>
        <w:adjustRightInd/>
        <w:snapToGrid/>
        <w:spacing w:line="360" w:lineRule="auto"/>
        <w:ind w:firstLineChars="200" w:firstLine="680"/>
        <w:rPr>
          <w:rFonts w:ascii="仿宋_GB2312" w:eastAsia="仿宋_GB2312" w:hAnsi="宋体"/>
          <w:bCs/>
          <w:sz w:val="34"/>
          <w:szCs w:val="34"/>
        </w:rPr>
      </w:pPr>
      <w:r>
        <w:rPr>
          <w:rFonts w:ascii="黑体" w:eastAsia="黑体" w:hint="eastAsia"/>
          <w:bCs/>
          <w:sz w:val="34"/>
          <w:szCs w:val="34"/>
        </w:rPr>
        <w:t>六、参赛</w:t>
      </w:r>
      <w:r>
        <w:rPr>
          <w:rFonts w:ascii="黑体" w:eastAsia="黑体"/>
          <w:bCs/>
          <w:sz w:val="34"/>
          <w:szCs w:val="34"/>
        </w:rPr>
        <w:t>方式</w:t>
      </w:r>
    </w:p>
    <w:p w:rsidR="00D87A36" w:rsidRDefault="00D87A36" w:rsidP="006E0BF6">
      <w:pPr>
        <w:pStyle w:val="a6"/>
        <w:spacing w:line="360" w:lineRule="auto"/>
        <w:ind w:firstLine="680"/>
        <w:rPr>
          <w:rFonts w:hAnsi="宋体"/>
          <w:bCs w:val="0"/>
          <w:color w:val="000000"/>
          <w:sz w:val="34"/>
          <w:szCs w:val="34"/>
        </w:rPr>
      </w:pPr>
      <w:r>
        <w:rPr>
          <w:rFonts w:hAnsi="宋体" w:hint="eastAsia"/>
          <w:bCs w:val="0"/>
          <w:sz w:val="34"/>
          <w:szCs w:val="34"/>
        </w:rPr>
        <w:t>竞赛以个人或团队形式参赛。团队形式参赛的，参赛者可自行组成学科优势互补、专业配备科学、人员结构合理的团队参赛。参赛团队人数一般在10人以下。可以跨校组队参赛（团队成员须事先协商明确作品申报单位）</w:t>
      </w:r>
      <w:r>
        <w:rPr>
          <w:rFonts w:hAnsi="宋体" w:hint="eastAsia"/>
          <w:bCs w:val="0"/>
          <w:color w:val="000000"/>
          <w:sz w:val="34"/>
          <w:szCs w:val="34"/>
        </w:rPr>
        <w:t>。省级比赛以学校为单位，按照分配名额统一申报。</w:t>
      </w:r>
    </w:p>
    <w:p w:rsidR="00D87A36" w:rsidRDefault="00D87A36" w:rsidP="006E0BF6">
      <w:pPr>
        <w:pStyle w:val="a6"/>
        <w:spacing w:line="360" w:lineRule="auto"/>
        <w:ind w:firstLine="680"/>
        <w:rPr>
          <w:rFonts w:ascii="黑体" w:eastAsia="黑体"/>
          <w:sz w:val="34"/>
          <w:szCs w:val="34"/>
        </w:rPr>
      </w:pPr>
      <w:r>
        <w:rPr>
          <w:rFonts w:ascii="黑体" w:eastAsia="黑体" w:hint="eastAsia"/>
          <w:sz w:val="34"/>
          <w:szCs w:val="34"/>
        </w:rPr>
        <w:t>七、项目申报数量</w:t>
      </w:r>
    </w:p>
    <w:p w:rsidR="00D87A36" w:rsidRDefault="00D87A36" w:rsidP="006E0BF6">
      <w:pPr>
        <w:pStyle w:val="a6"/>
        <w:spacing w:line="360" w:lineRule="auto"/>
        <w:ind w:firstLine="680"/>
        <w:rPr>
          <w:rFonts w:hAnsi="宋体"/>
          <w:color w:val="000000"/>
          <w:sz w:val="34"/>
          <w:szCs w:val="34"/>
        </w:rPr>
      </w:pPr>
      <w:r>
        <w:rPr>
          <w:rFonts w:hAnsi="宋体" w:hint="eastAsia"/>
          <w:color w:val="000000"/>
          <w:sz w:val="34"/>
          <w:szCs w:val="34"/>
        </w:rPr>
        <w:t>高职高专组</w:t>
      </w:r>
      <w:r>
        <w:rPr>
          <w:rFonts w:hAnsi="宋体" w:hint="eastAsia"/>
          <w:sz w:val="34"/>
          <w:szCs w:val="34"/>
        </w:rPr>
        <w:t>作品申报数，按照2015年6月1日学校在校生数量确定</w:t>
      </w:r>
      <w:r>
        <w:rPr>
          <w:rFonts w:hAnsi="宋体" w:hint="eastAsia"/>
          <w:color w:val="000000"/>
          <w:sz w:val="34"/>
          <w:szCs w:val="34"/>
        </w:rPr>
        <w:t>，</w:t>
      </w:r>
      <w:r>
        <w:rPr>
          <w:rFonts w:hAnsi="宋体" w:hint="eastAsia"/>
          <w:sz w:val="34"/>
          <w:szCs w:val="34"/>
        </w:rPr>
        <w:t>在校</w:t>
      </w:r>
      <w:r>
        <w:rPr>
          <w:rFonts w:hAnsi="宋体" w:hint="eastAsia"/>
          <w:color w:val="000000"/>
          <w:sz w:val="34"/>
          <w:szCs w:val="34"/>
        </w:rPr>
        <w:t>生数量在8000人以上的学校申报作品数不超过10件，在校生数量在5000到8000人的学校申报作品数不超过7件，在校生数量在5000人以下的学校申报作品数不超过5件，本届竞赛发起高</w:t>
      </w:r>
      <w:r>
        <w:rPr>
          <w:rFonts w:hAnsi="宋体" w:hint="eastAsia"/>
          <w:color w:val="000000"/>
          <w:sz w:val="34"/>
          <w:szCs w:val="34"/>
        </w:rPr>
        <w:lastRenderedPageBreak/>
        <w:t>校（上届竞赛获优秀组织奖单位）及本届竞赛承办高校可增报3件作品。</w:t>
      </w:r>
      <w:r>
        <w:rPr>
          <w:rFonts w:hAnsi="宋体" w:hint="eastAsia"/>
          <w:sz w:val="34"/>
          <w:szCs w:val="34"/>
        </w:rPr>
        <w:t>为保证各竞赛类别作品数相对均衡，各校每个竞赛类别申报</w:t>
      </w:r>
      <w:r>
        <w:rPr>
          <w:rFonts w:hAnsi="宋体" w:hint="eastAsia"/>
          <w:color w:val="000000"/>
          <w:sz w:val="34"/>
          <w:szCs w:val="34"/>
        </w:rPr>
        <w:t>参赛作品不超过5件，不少于1件。</w:t>
      </w:r>
    </w:p>
    <w:p w:rsidR="00D87A36" w:rsidRDefault="00D87A36" w:rsidP="006E0BF6">
      <w:pPr>
        <w:pStyle w:val="a6"/>
        <w:spacing w:line="360" w:lineRule="auto"/>
        <w:ind w:firstLine="680"/>
        <w:rPr>
          <w:rFonts w:hAnsi="宋体"/>
          <w:color w:val="000000"/>
          <w:sz w:val="34"/>
          <w:szCs w:val="34"/>
        </w:rPr>
      </w:pPr>
      <w:r>
        <w:rPr>
          <w:rFonts w:hAnsi="宋体" w:hint="eastAsia"/>
          <w:color w:val="000000"/>
          <w:sz w:val="34"/>
          <w:szCs w:val="34"/>
        </w:rPr>
        <w:t>中职组作品申报数另行通知。</w:t>
      </w:r>
    </w:p>
    <w:p w:rsidR="00D87A36" w:rsidRDefault="00D87A36" w:rsidP="006E0BF6">
      <w:pPr>
        <w:pStyle w:val="a6"/>
        <w:spacing w:line="360" w:lineRule="auto"/>
        <w:ind w:firstLine="680"/>
        <w:rPr>
          <w:rFonts w:ascii="黑体" w:eastAsia="黑体"/>
          <w:sz w:val="34"/>
          <w:szCs w:val="34"/>
        </w:rPr>
      </w:pPr>
      <w:r>
        <w:rPr>
          <w:rFonts w:ascii="黑体" w:eastAsia="黑体" w:hint="eastAsia"/>
          <w:sz w:val="34"/>
          <w:szCs w:val="34"/>
        </w:rPr>
        <w:t>八、实施步骤</w:t>
      </w:r>
    </w:p>
    <w:p w:rsidR="00D87A36" w:rsidRDefault="00D87A36" w:rsidP="006E0BF6">
      <w:pPr>
        <w:pStyle w:val="a6"/>
        <w:spacing w:line="360" w:lineRule="auto"/>
        <w:ind w:firstLine="680"/>
        <w:rPr>
          <w:rFonts w:hAnsi="宋体"/>
          <w:bCs w:val="0"/>
          <w:color w:val="000000"/>
          <w:sz w:val="34"/>
          <w:szCs w:val="34"/>
        </w:rPr>
      </w:pPr>
      <w:r>
        <w:rPr>
          <w:rFonts w:hAnsi="宋体" w:hint="eastAsia"/>
          <w:color w:val="000000"/>
          <w:sz w:val="34"/>
          <w:szCs w:val="34"/>
        </w:rPr>
        <w:t>竞赛</w:t>
      </w:r>
      <w:r>
        <w:rPr>
          <w:rFonts w:hAnsi="宋体" w:hint="eastAsia"/>
          <w:bCs w:val="0"/>
          <w:color w:val="000000"/>
          <w:sz w:val="34"/>
          <w:szCs w:val="34"/>
        </w:rPr>
        <w:t>分动员部署、校赛，省赛和总结表彰三个阶段。</w:t>
      </w:r>
    </w:p>
    <w:p w:rsidR="00D87A36" w:rsidRDefault="00D87A36" w:rsidP="006E0BF6">
      <w:pPr>
        <w:widowControl w:val="0"/>
        <w:adjustRightInd/>
        <w:snapToGrid/>
        <w:spacing w:line="360" w:lineRule="auto"/>
        <w:ind w:firstLineChars="200" w:firstLine="680"/>
        <w:rPr>
          <w:rFonts w:ascii="仿宋_GB2312" w:eastAsia="仿宋_GB2312"/>
          <w:color w:val="000000"/>
          <w:sz w:val="34"/>
          <w:szCs w:val="34"/>
        </w:rPr>
      </w:pPr>
      <w:r>
        <w:rPr>
          <w:rFonts w:ascii="楷体_GB2312" w:eastAsia="楷体_GB2312" w:hint="eastAsia"/>
          <w:color w:val="000000"/>
          <w:sz w:val="34"/>
          <w:szCs w:val="34"/>
        </w:rPr>
        <w:t>（一）动员部署、校赛（6月上旬—9月下旬）。</w:t>
      </w:r>
      <w:r>
        <w:rPr>
          <w:rFonts w:ascii="仿宋_GB2312" w:eastAsia="仿宋_GB2312" w:hint="eastAsia"/>
          <w:color w:val="000000"/>
          <w:sz w:val="34"/>
          <w:szCs w:val="34"/>
        </w:rPr>
        <w:t>各校按照年初工作安排、文件要求做好部署，举行校赛并推选作品参加省赛。</w:t>
      </w:r>
    </w:p>
    <w:p w:rsidR="00D87A36" w:rsidRDefault="00D87A36" w:rsidP="006E0BF6">
      <w:pPr>
        <w:widowControl w:val="0"/>
        <w:adjustRightInd/>
        <w:snapToGrid/>
        <w:spacing w:line="360" w:lineRule="auto"/>
        <w:ind w:firstLineChars="200" w:firstLine="680"/>
        <w:rPr>
          <w:rFonts w:ascii="仿宋_GB2312" w:eastAsia="仿宋_GB2312"/>
          <w:sz w:val="34"/>
          <w:szCs w:val="34"/>
        </w:rPr>
      </w:pPr>
      <w:r>
        <w:rPr>
          <w:rFonts w:ascii="楷体" w:eastAsia="楷体" w:hAnsi="楷体" w:cs="楷体" w:hint="eastAsia"/>
          <w:sz w:val="34"/>
          <w:szCs w:val="34"/>
        </w:rPr>
        <w:t>（二）省赛（10月上旬—11月下旬）。</w:t>
      </w:r>
      <w:r>
        <w:rPr>
          <w:rFonts w:ascii="仿宋_GB2312" w:eastAsia="仿宋_GB2312" w:hint="eastAsia"/>
          <w:sz w:val="34"/>
          <w:szCs w:val="34"/>
        </w:rPr>
        <w:t>组委会将在10月上旬举行省级复赛，11月下旬组织省级决赛。</w:t>
      </w:r>
    </w:p>
    <w:p w:rsidR="00D87A36" w:rsidRDefault="00D87A36" w:rsidP="006E0BF6">
      <w:pPr>
        <w:widowControl w:val="0"/>
        <w:adjustRightInd/>
        <w:snapToGrid/>
        <w:spacing w:line="360" w:lineRule="auto"/>
        <w:ind w:firstLineChars="200" w:firstLine="680"/>
        <w:rPr>
          <w:rFonts w:ascii="仿宋_GB2312" w:eastAsia="仿宋_GB2312"/>
          <w:sz w:val="34"/>
          <w:szCs w:val="34"/>
        </w:rPr>
      </w:pPr>
      <w:r>
        <w:rPr>
          <w:rFonts w:ascii="楷体" w:eastAsia="楷体" w:hAnsi="楷体" w:cs="楷体" w:hint="eastAsia"/>
          <w:sz w:val="34"/>
          <w:szCs w:val="34"/>
        </w:rPr>
        <w:t>（三）总结表彰（12月上旬）。</w:t>
      </w:r>
      <w:r>
        <w:rPr>
          <w:rFonts w:ascii="仿宋_GB2312" w:eastAsia="仿宋_GB2312" w:hint="eastAsia"/>
          <w:sz w:val="34"/>
          <w:szCs w:val="34"/>
        </w:rPr>
        <w:t>组委会将表彰本届竞赛获奖作品和集体。</w:t>
      </w:r>
    </w:p>
    <w:p w:rsidR="00D87A36" w:rsidRDefault="00D87A36" w:rsidP="006E0BF6">
      <w:pPr>
        <w:pStyle w:val="a6"/>
        <w:spacing w:line="360" w:lineRule="auto"/>
        <w:ind w:firstLine="680"/>
        <w:rPr>
          <w:rFonts w:ascii="黑体" w:eastAsia="黑体"/>
          <w:sz w:val="34"/>
          <w:szCs w:val="34"/>
        </w:rPr>
      </w:pPr>
      <w:r>
        <w:rPr>
          <w:rFonts w:ascii="黑体" w:eastAsia="黑体" w:hint="eastAsia"/>
          <w:sz w:val="34"/>
          <w:szCs w:val="34"/>
        </w:rPr>
        <w:t>九、法律申明</w:t>
      </w:r>
    </w:p>
    <w:p w:rsidR="00D87A36" w:rsidRDefault="00D87A36" w:rsidP="006E0BF6">
      <w:pPr>
        <w:widowControl w:val="0"/>
        <w:adjustRightInd/>
        <w:snapToGrid/>
        <w:spacing w:line="360" w:lineRule="auto"/>
        <w:ind w:firstLineChars="200" w:firstLine="680"/>
        <w:rPr>
          <w:rFonts w:ascii="仿宋_GB2312" w:eastAsia="仿宋_GB2312" w:hAnsi="宋体"/>
          <w:sz w:val="34"/>
          <w:szCs w:val="34"/>
        </w:rPr>
      </w:pPr>
      <w:r>
        <w:rPr>
          <w:rFonts w:ascii="仿宋_GB2312" w:eastAsia="仿宋_GB2312" w:hAnsi="宋体"/>
          <w:sz w:val="34"/>
          <w:szCs w:val="34"/>
        </w:rPr>
        <w:t>组委会有义务不泄露参赛作品中涉及的技术秘密和商业秘密。有关本次竞赛的所有信息必须经组委会授权后方可在媒体及推荐网站上发布；凡涉及参赛作品的相关报道，</w:t>
      </w:r>
      <w:r>
        <w:rPr>
          <w:rFonts w:ascii="仿宋_GB2312" w:eastAsia="仿宋_GB2312" w:hAnsi="宋体" w:hint="eastAsia"/>
          <w:sz w:val="34"/>
          <w:szCs w:val="34"/>
        </w:rPr>
        <w:t>如属于</w:t>
      </w:r>
      <w:r>
        <w:rPr>
          <w:rFonts w:ascii="仿宋_GB2312" w:eastAsia="仿宋_GB2312" w:hAnsi="宋体"/>
          <w:sz w:val="34"/>
          <w:szCs w:val="34"/>
        </w:rPr>
        <w:t>个体行为，</w:t>
      </w:r>
      <w:r>
        <w:rPr>
          <w:rFonts w:ascii="仿宋_GB2312" w:eastAsia="仿宋_GB2312" w:hAnsi="宋体" w:hint="eastAsia"/>
          <w:sz w:val="34"/>
          <w:szCs w:val="34"/>
        </w:rPr>
        <w:t>请</w:t>
      </w:r>
      <w:r>
        <w:rPr>
          <w:rFonts w:ascii="仿宋_GB2312" w:eastAsia="仿宋_GB2312" w:hAnsi="宋体"/>
          <w:sz w:val="34"/>
          <w:szCs w:val="34"/>
        </w:rPr>
        <w:t>参赛选手自行把握参赛作品中技术及商业内容的披露尺度，与</w:t>
      </w:r>
      <w:r>
        <w:rPr>
          <w:rFonts w:ascii="仿宋_GB2312" w:eastAsia="仿宋_GB2312" w:hAnsi="宋体" w:hint="eastAsia"/>
          <w:sz w:val="34"/>
          <w:szCs w:val="34"/>
        </w:rPr>
        <w:t>竞</w:t>
      </w:r>
      <w:r>
        <w:rPr>
          <w:rFonts w:ascii="仿宋_GB2312" w:eastAsia="仿宋_GB2312" w:hAnsi="宋体"/>
          <w:sz w:val="34"/>
          <w:szCs w:val="34"/>
        </w:rPr>
        <w:t>赛组委会无关；</w:t>
      </w:r>
      <w:r>
        <w:rPr>
          <w:rFonts w:ascii="仿宋_GB2312" w:eastAsia="仿宋_GB2312" w:hAnsi="宋体"/>
          <w:sz w:val="34"/>
          <w:szCs w:val="34"/>
        </w:rPr>
        <w:lastRenderedPageBreak/>
        <w:t>参赛者与其作品中经授权的发明创造或专利技术的所有人之间的纠纷与</w:t>
      </w:r>
      <w:r>
        <w:rPr>
          <w:rFonts w:ascii="仿宋_GB2312" w:eastAsia="仿宋_GB2312" w:hAnsi="宋体" w:hint="eastAsia"/>
          <w:sz w:val="34"/>
          <w:szCs w:val="34"/>
        </w:rPr>
        <w:t>竞</w:t>
      </w:r>
      <w:r>
        <w:rPr>
          <w:rFonts w:ascii="仿宋_GB2312" w:eastAsia="仿宋_GB2312" w:hAnsi="宋体"/>
          <w:sz w:val="34"/>
          <w:szCs w:val="34"/>
        </w:rPr>
        <w:t>赛组委会无关。</w:t>
      </w:r>
    </w:p>
    <w:p w:rsidR="00D87A36" w:rsidRDefault="00D87A36" w:rsidP="006E0BF6">
      <w:pPr>
        <w:pStyle w:val="a6"/>
        <w:spacing w:line="360" w:lineRule="auto"/>
        <w:ind w:firstLine="680"/>
        <w:rPr>
          <w:rFonts w:ascii="黑体" w:eastAsia="黑体"/>
          <w:sz w:val="34"/>
          <w:szCs w:val="34"/>
        </w:rPr>
      </w:pPr>
      <w:r>
        <w:rPr>
          <w:rFonts w:ascii="黑体" w:eastAsia="黑体" w:hint="eastAsia"/>
          <w:sz w:val="34"/>
          <w:szCs w:val="34"/>
        </w:rPr>
        <w:t>十、有关事项</w:t>
      </w:r>
    </w:p>
    <w:p w:rsidR="00D87A36" w:rsidRDefault="00D87A36" w:rsidP="006E0BF6">
      <w:pPr>
        <w:pStyle w:val="2"/>
        <w:spacing w:after="0" w:line="360" w:lineRule="auto"/>
        <w:ind w:leftChars="0" w:left="0" w:firstLineChars="200" w:firstLine="680"/>
        <w:rPr>
          <w:rFonts w:ascii="仿宋_GB2312" w:eastAsia="仿宋_GB2312" w:hAnsi="宋体"/>
          <w:sz w:val="34"/>
          <w:szCs w:val="34"/>
        </w:rPr>
      </w:pPr>
      <w:r>
        <w:rPr>
          <w:rFonts w:ascii="仿宋_GB2312" w:eastAsia="仿宋_GB2312" w:hAnsi="宋体" w:hint="eastAsia"/>
          <w:sz w:val="34"/>
          <w:szCs w:val="34"/>
        </w:rPr>
        <w:t>1.参赛作品必须是学生创新创业实践成果，可分为个人和集体作品。凡申报个人作品的，申报者必须承担申报作品60%以上的工作，作品鉴定证书、专利证书及所发表作品均应为第一作者，合作者必须是学生且不得超过两人；凡作者超过三人或不超过三人、但无法区分第一作者的作品，均须申报集体作品。集体作品除填写作品名称外，需注明作品的负责人一名。集体作品作者必须均为学生。</w:t>
      </w:r>
    </w:p>
    <w:p w:rsidR="00D87A36" w:rsidRDefault="00D87A36" w:rsidP="006E0BF6">
      <w:pPr>
        <w:pStyle w:val="3"/>
        <w:spacing w:after="0" w:line="360" w:lineRule="auto"/>
        <w:ind w:leftChars="0" w:left="0" w:firstLineChars="200" w:firstLine="680"/>
        <w:rPr>
          <w:rFonts w:ascii="仿宋_GB2312" w:eastAsia="仿宋_GB2312" w:hAnsi="宋体"/>
          <w:sz w:val="34"/>
          <w:szCs w:val="34"/>
        </w:rPr>
      </w:pPr>
      <w:r>
        <w:rPr>
          <w:rFonts w:ascii="仿宋_GB2312" w:eastAsia="仿宋_GB2312" w:hAnsi="宋体" w:hint="eastAsia"/>
          <w:sz w:val="34"/>
          <w:szCs w:val="34"/>
        </w:rPr>
        <w:t>2.毕业设计和课程设计（论文）、学年论文、毕业论文、学术论文、国际竞赛上获奖作品、获国家级奖励的科研成果等均不在申报之列。</w:t>
      </w:r>
    </w:p>
    <w:p w:rsidR="00D87A36" w:rsidRDefault="00D87A36" w:rsidP="006E0BF6">
      <w:pPr>
        <w:pStyle w:val="3"/>
        <w:spacing w:after="0" w:line="360" w:lineRule="auto"/>
        <w:ind w:leftChars="0" w:left="0" w:firstLineChars="200" w:firstLine="680"/>
        <w:rPr>
          <w:rFonts w:ascii="仿宋_GB2312" w:eastAsia="仿宋_GB2312" w:hAnsi="宋体"/>
          <w:sz w:val="34"/>
          <w:szCs w:val="34"/>
        </w:rPr>
      </w:pPr>
      <w:r>
        <w:rPr>
          <w:rFonts w:ascii="仿宋_GB2312" w:eastAsia="仿宋_GB2312" w:hAnsi="宋体" w:hint="eastAsia"/>
          <w:sz w:val="34"/>
          <w:szCs w:val="34"/>
        </w:rPr>
        <w:t>3.参赛作品须经作者本人或集体申报，并经本校科研管理部门审核确认（作品申报表附后）。</w:t>
      </w:r>
    </w:p>
    <w:p w:rsidR="00D87A36" w:rsidRDefault="00D87A36" w:rsidP="006E0BF6">
      <w:pPr>
        <w:pStyle w:val="3"/>
        <w:spacing w:after="0" w:line="360" w:lineRule="auto"/>
        <w:ind w:leftChars="0" w:left="0" w:firstLineChars="200" w:firstLine="680"/>
        <w:rPr>
          <w:rFonts w:ascii="仿宋_GB2312" w:eastAsia="仿宋_GB2312"/>
          <w:sz w:val="34"/>
          <w:szCs w:val="34"/>
        </w:rPr>
      </w:pPr>
      <w:r>
        <w:rPr>
          <w:rFonts w:ascii="仿宋_GB2312" w:eastAsia="仿宋_GB2312" w:hint="eastAsia"/>
          <w:sz w:val="34"/>
          <w:szCs w:val="34"/>
        </w:rPr>
        <w:t>4.本次竞</w:t>
      </w:r>
      <w:r>
        <w:rPr>
          <w:rFonts w:ascii="仿宋_GB2312" w:eastAsia="仿宋_GB2312" w:hAnsi="宋体" w:hint="eastAsia"/>
          <w:sz w:val="34"/>
          <w:szCs w:val="34"/>
        </w:rPr>
        <w:t>赛设特、一、二、三等奖，优秀组织奖，最佳进步奖，公开答辩“最佳创意奖”和“最佳表现奖”。</w:t>
      </w:r>
    </w:p>
    <w:p w:rsidR="00D87A36" w:rsidRDefault="00D87A36" w:rsidP="006E0BF6">
      <w:pPr>
        <w:pStyle w:val="3"/>
        <w:spacing w:after="0" w:line="360" w:lineRule="auto"/>
        <w:ind w:leftChars="0" w:left="0" w:firstLineChars="200" w:firstLine="680"/>
        <w:rPr>
          <w:rFonts w:ascii="仿宋_GB2312" w:eastAsia="仿宋_GB2312" w:hAnsi="华文中宋"/>
          <w:sz w:val="34"/>
          <w:szCs w:val="34"/>
        </w:rPr>
      </w:pPr>
      <w:r>
        <w:rPr>
          <w:rFonts w:ascii="仿宋_GB2312" w:eastAsia="仿宋_GB2312" w:hint="eastAsia"/>
          <w:sz w:val="34"/>
          <w:szCs w:val="34"/>
        </w:rPr>
        <w:t>5.</w:t>
      </w:r>
      <w:r>
        <w:rPr>
          <w:rFonts w:ascii="仿宋_GB2312" w:eastAsia="仿宋_GB2312" w:hAnsi="华文中宋" w:hint="eastAsia"/>
          <w:sz w:val="34"/>
          <w:szCs w:val="34"/>
        </w:rPr>
        <w:t>各校应对参赛团队和作品加强指导，确保质量，同时兼顾作品类别分布。</w:t>
      </w:r>
    </w:p>
    <w:p w:rsidR="00D87A36" w:rsidRDefault="00D87A36" w:rsidP="006E0BF6">
      <w:pPr>
        <w:pStyle w:val="3"/>
        <w:spacing w:after="0" w:line="360" w:lineRule="auto"/>
        <w:ind w:leftChars="0" w:left="0" w:firstLineChars="200" w:firstLine="680"/>
        <w:rPr>
          <w:rFonts w:ascii="仿宋_GB2312" w:eastAsia="仿宋_GB2312" w:hAnsi="宋体"/>
          <w:sz w:val="34"/>
          <w:szCs w:val="34"/>
        </w:rPr>
      </w:pPr>
      <w:r>
        <w:rPr>
          <w:rFonts w:ascii="仿宋_GB2312" w:eastAsia="仿宋_GB2312" w:hAnsi="华文中宋" w:hint="eastAsia"/>
          <w:sz w:val="34"/>
          <w:szCs w:val="34"/>
        </w:rPr>
        <w:lastRenderedPageBreak/>
        <w:t>6.</w:t>
      </w:r>
      <w:r>
        <w:rPr>
          <w:rFonts w:ascii="仿宋_GB2312" w:eastAsia="仿宋_GB2312" w:hAnsi="宋体" w:hint="eastAsia"/>
          <w:sz w:val="34"/>
          <w:szCs w:val="34"/>
        </w:rPr>
        <w:t>为保证竞赛的顺利开展，请各校于2015年9月5日前确定一名联系人，并将联系人姓名及手机号码发送至电子信箱：</w:t>
      </w:r>
      <w:hyperlink r:id="rId6" w:history="1">
        <w:r>
          <w:rPr>
            <w:rStyle w:val="a5"/>
            <w:rFonts w:ascii="仿宋_GB2312" w:eastAsia="仿宋_GB2312" w:hAnsi="宋体" w:hint="eastAsia"/>
            <w:sz w:val="34"/>
            <w:szCs w:val="34"/>
          </w:rPr>
          <w:t>zjtiaozhanbei@163.com</w:t>
        </w:r>
      </w:hyperlink>
      <w:r>
        <w:rPr>
          <w:rFonts w:ascii="仿宋_GB2312" w:eastAsia="仿宋_GB2312" w:hAnsi="宋体" w:hint="eastAsia"/>
          <w:sz w:val="34"/>
          <w:szCs w:val="34"/>
        </w:rPr>
        <w:t>。</w:t>
      </w:r>
    </w:p>
    <w:p w:rsidR="00D87A36" w:rsidRDefault="00D87A36" w:rsidP="006E0BF6">
      <w:pPr>
        <w:widowControl w:val="0"/>
        <w:adjustRightInd/>
        <w:snapToGrid/>
        <w:spacing w:line="360" w:lineRule="auto"/>
        <w:ind w:firstLineChars="200" w:firstLine="680"/>
        <w:rPr>
          <w:rFonts w:ascii="仿宋_GB2312" w:eastAsia="仿宋_GB2312" w:hAnsi="华文中宋"/>
          <w:sz w:val="34"/>
          <w:szCs w:val="34"/>
        </w:rPr>
      </w:pPr>
      <w:r>
        <w:rPr>
          <w:rFonts w:ascii="仿宋_GB2312" w:eastAsia="仿宋_GB2312" w:hAnsi="宋体" w:hint="eastAsia"/>
          <w:sz w:val="34"/>
          <w:szCs w:val="34"/>
        </w:rPr>
        <w:t>7.</w:t>
      </w:r>
      <w:r>
        <w:rPr>
          <w:rFonts w:ascii="仿宋_GB2312" w:eastAsia="仿宋_GB2312" w:hAnsi="华文中宋" w:hint="eastAsia"/>
          <w:sz w:val="34"/>
          <w:szCs w:val="34"/>
        </w:rPr>
        <w:t>未尽事宜，请联系团省委学校部。联系人：黄胜磊、夏雷、张旺；电话：0571-85174175。</w:t>
      </w:r>
    </w:p>
    <w:p w:rsidR="00D87A36" w:rsidRDefault="00D87A36" w:rsidP="006E0BF6">
      <w:pPr>
        <w:widowControl w:val="0"/>
        <w:adjustRightInd/>
        <w:snapToGrid/>
        <w:spacing w:line="360" w:lineRule="auto"/>
        <w:ind w:firstLineChars="200" w:firstLine="680"/>
        <w:rPr>
          <w:rFonts w:ascii="仿宋_GB2312" w:eastAsia="仿宋_GB2312" w:hAnsi="华文中宋"/>
          <w:sz w:val="34"/>
          <w:szCs w:val="34"/>
        </w:rPr>
      </w:pPr>
    </w:p>
    <w:p w:rsidR="00D87A36" w:rsidRDefault="00D87A36" w:rsidP="006E0BF6">
      <w:pPr>
        <w:pStyle w:val="a6"/>
        <w:spacing w:line="360" w:lineRule="auto"/>
        <w:ind w:firstLineChars="0" w:firstLine="0"/>
        <w:jc w:val="left"/>
        <w:rPr>
          <w:color w:val="000000"/>
          <w:sz w:val="34"/>
          <w:szCs w:val="34"/>
        </w:rPr>
      </w:pPr>
      <w:r>
        <w:rPr>
          <w:rFonts w:hAnsi="华文中宋" w:hint="eastAsia"/>
          <w:sz w:val="34"/>
          <w:szCs w:val="34"/>
        </w:rPr>
        <w:t xml:space="preserve">    附件</w:t>
      </w:r>
      <w:r>
        <w:rPr>
          <w:rFonts w:hint="eastAsia"/>
          <w:color w:val="000000"/>
          <w:sz w:val="34"/>
          <w:szCs w:val="34"/>
        </w:rPr>
        <w:t>：</w:t>
      </w:r>
    </w:p>
    <w:p w:rsidR="00D87A36" w:rsidRDefault="00D87A36" w:rsidP="006E0BF6">
      <w:pPr>
        <w:pStyle w:val="a6"/>
        <w:spacing w:line="360" w:lineRule="auto"/>
        <w:ind w:firstLine="680"/>
        <w:jc w:val="left"/>
        <w:rPr>
          <w:rFonts w:hAnsi="华文中宋"/>
          <w:sz w:val="34"/>
          <w:szCs w:val="34"/>
        </w:rPr>
      </w:pPr>
      <w:r>
        <w:rPr>
          <w:rFonts w:hint="eastAsia"/>
          <w:color w:val="000000"/>
          <w:sz w:val="34"/>
          <w:szCs w:val="34"/>
        </w:rPr>
        <w:t>1.</w:t>
      </w:r>
      <w:r>
        <w:rPr>
          <w:rFonts w:hAnsi="华文中宋" w:hint="eastAsia"/>
          <w:sz w:val="34"/>
          <w:szCs w:val="34"/>
        </w:rPr>
        <w:t>浙江省第五届职业学校“挑战杯”创新</w:t>
      </w:r>
    </w:p>
    <w:p w:rsidR="00D87A36" w:rsidRDefault="00D87A36" w:rsidP="006E0BF6">
      <w:pPr>
        <w:pStyle w:val="a6"/>
        <w:spacing w:line="360" w:lineRule="auto"/>
        <w:ind w:firstLine="680"/>
        <w:jc w:val="left"/>
        <w:rPr>
          <w:color w:val="000000"/>
          <w:sz w:val="34"/>
          <w:szCs w:val="34"/>
        </w:rPr>
      </w:pPr>
      <w:r>
        <w:rPr>
          <w:rFonts w:hAnsi="华文中宋" w:hint="eastAsia"/>
          <w:sz w:val="34"/>
          <w:szCs w:val="34"/>
        </w:rPr>
        <w:t xml:space="preserve">  创业竞赛作品申报书</w:t>
      </w:r>
    </w:p>
    <w:p w:rsidR="00D87A36" w:rsidRDefault="00D87A36" w:rsidP="006E0BF6">
      <w:pPr>
        <w:widowControl w:val="0"/>
        <w:overflowPunct w:val="0"/>
        <w:autoSpaceDE w:val="0"/>
        <w:autoSpaceDN w:val="0"/>
        <w:adjustRightInd/>
        <w:snapToGrid/>
        <w:spacing w:line="360" w:lineRule="auto"/>
        <w:rPr>
          <w:rFonts w:ascii="仿宋_GB2312" w:eastAsia="仿宋_GB2312"/>
          <w:color w:val="000000"/>
          <w:sz w:val="34"/>
          <w:szCs w:val="34"/>
        </w:rPr>
      </w:pPr>
      <w:r>
        <w:rPr>
          <w:rFonts w:ascii="仿宋_GB2312" w:eastAsia="仿宋_GB2312" w:hint="eastAsia"/>
          <w:color w:val="000000"/>
          <w:spacing w:val="-20"/>
          <w:sz w:val="34"/>
          <w:szCs w:val="34"/>
        </w:rPr>
        <w:t xml:space="preserve">     </w:t>
      </w:r>
      <w:r>
        <w:rPr>
          <w:rFonts w:ascii="仿宋_GB2312" w:eastAsia="仿宋_GB2312" w:hint="eastAsia"/>
          <w:color w:val="000000"/>
          <w:sz w:val="34"/>
          <w:szCs w:val="34"/>
        </w:rPr>
        <w:t>2.浙江省第五届职业学校“挑战杯”创新</w:t>
      </w:r>
    </w:p>
    <w:p w:rsidR="00D87A36" w:rsidRDefault="00D87A36" w:rsidP="006E0BF6">
      <w:pPr>
        <w:widowControl w:val="0"/>
        <w:overflowPunct w:val="0"/>
        <w:autoSpaceDE w:val="0"/>
        <w:autoSpaceDN w:val="0"/>
        <w:adjustRightInd/>
        <w:snapToGrid/>
        <w:spacing w:line="360" w:lineRule="auto"/>
        <w:rPr>
          <w:rFonts w:ascii="仿宋_GB2312" w:eastAsia="仿宋_GB2312"/>
          <w:color w:val="000000"/>
          <w:sz w:val="34"/>
          <w:szCs w:val="34"/>
        </w:rPr>
      </w:pPr>
      <w:r>
        <w:rPr>
          <w:rFonts w:ascii="仿宋_GB2312" w:eastAsia="仿宋_GB2312" w:hint="eastAsia"/>
          <w:color w:val="000000"/>
          <w:sz w:val="34"/>
          <w:szCs w:val="34"/>
        </w:rPr>
        <w:t xml:space="preserve">      创业竞赛作品汇总表</w:t>
      </w:r>
    </w:p>
    <w:p w:rsidR="00D87A36" w:rsidRDefault="00D87A36" w:rsidP="006E0BF6">
      <w:pPr>
        <w:widowControl w:val="0"/>
        <w:overflowPunct w:val="0"/>
        <w:autoSpaceDE w:val="0"/>
        <w:autoSpaceDN w:val="0"/>
        <w:adjustRightInd/>
        <w:snapToGrid/>
        <w:spacing w:line="360" w:lineRule="auto"/>
        <w:rPr>
          <w:rFonts w:ascii="仿宋_GB2312" w:eastAsia="仿宋_GB2312"/>
          <w:color w:val="000000"/>
          <w:sz w:val="34"/>
          <w:szCs w:val="34"/>
        </w:rPr>
      </w:pPr>
    </w:p>
    <w:p w:rsidR="00D87A36" w:rsidRDefault="00D87A36" w:rsidP="006E0BF6">
      <w:pPr>
        <w:widowControl w:val="0"/>
        <w:overflowPunct w:val="0"/>
        <w:autoSpaceDE w:val="0"/>
        <w:autoSpaceDN w:val="0"/>
        <w:adjustRightInd/>
        <w:snapToGrid/>
        <w:spacing w:line="360" w:lineRule="auto"/>
        <w:rPr>
          <w:rFonts w:ascii="仿宋_GB2312" w:eastAsia="仿宋_GB2312"/>
          <w:color w:val="000000"/>
          <w:sz w:val="34"/>
          <w:szCs w:val="34"/>
        </w:rPr>
      </w:pPr>
    </w:p>
    <w:p w:rsidR="00D87A36" w:rsidRDefault="00D87A36" w:rsidP="006E0BF6">
      <w:pPr>
        <w:widowControl w:val="0"/>
        <w:overflowPunct w:val="0"/>
        <w:autoSpaceDE w:val="0"/>
        <w:autoSpaceDN w:val="0"/>
        <w:adjustRightInd/>
        <w:snapToGrid/>
        <w:spacing w:line="360" w:lineRule="auto"/>
        <w:rPr>
          <w:rFonts w:ascii="仿宋_GB2312" w:eastAsia="仿宋_GB2312"/>
          <w:color w:val="000000"/>
          <w:sz w:val="34"/>
          <w:szCs w:val="34"/>
        </w:rPr>
      </w:pPr>
    </w:p>
    <w:p w:rsidR="00D87A36" w:rsidRDefault="00D87A36" w:rsidP="006E0BF6">
      <w:pPr>
        <w:widowControl w:val="0"/>
        <w:wordWrap w:val="0"/>
        <w:adjustRightInd/>
        <w:snapToGrid/>
        <w:spacing w:line="360" w:lineRule="auto"/>
        <w:ind w:firstLineChars="200" w:firstLine="680"/>
        <w:jc w:val="center"/>
        <w:rPr>
          <w:rFonts w:ascii="仿宋_GB2312" w:eastAsia="仿宋_GB2312"/>
          <w:sz w:val="34"/>
          <w:szCs w:val="34"/>
        </w:rPr>
      </w:pPr>
      <w:r>
        <w:rPr>
          <w:rFonts w:ascii="仿宋_GB2312" w:eastAsia="仿宋_GB2312" w:hint="eastAsia"/>
          <w:sz w:val="34"/>
          <w:szCs w:val="34"/>
        </w:rPr>
        <w:t xml:space="preserve">              团省委学校部</w:t>
      </w:r>
    </w:p>
    <w:p w:rsidR="00D87A36" w:rsidRDefault="00D87A36" w:rsidP="006E0BF6">
      <w:pPr>
        <w:widowControl w:val="0"/>
        <w:wordWrap w:val="0"/>
        <w:adjustRightInd/>
        <w:snapToGrid/>
        <w:spacing w:line="360" w:lineRule="auto"/>
        <w:ind w:firstLineChars="200" w:firstLine="680"/>
        <w:jc w:val="center"/>
        <w:rPr>
          <w:rFonts w:ascii="仿宋_GB2312" w:eastAsia="仿宋_GB2312"/>
          <w:sz w:val="34"/>
          <w:szCs w:val="34"/>
        </w:rPr>
      </w:pPr>
      <w:r>
        <w:rPr>
          <w:rFonts w:ascii="仿宋_GB2312" w:eastAsia="仿宋_GB2312" w:hint="eastAsia"/>
          <w:sz w:val="34"/>
          <w:szCs w:val="34"/>
        </w:rPr>
        <w:t xml:space="preserve">               2015年7月27日</w:t>
      </w:r>
    </w:p>
    <w:p w:rsidR="004358AB" w:rsidRDefault="004358AB" w:rsidP="006E0BF6">
      <w:pPr>
        <w:spacing w:line="360" w:lineRule="auto"/>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066" w:rsidRDefault="00BB1066" w:rsidP="00D87A36">
      <w:pPr>
        <w:spacing w:after="0"/>
      </w:pPr>
      <w:r>
        <w:separator/>
      </w:r>
    </w:p>
  </w:endnote>
  <w:endnote w:type="continuationSeparator" w:id="0">
    <w:p w:rsidR="00BB1066" w:rsidRDefault="00BB1066" w:rsidP="00D87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066" w:rsidRDefault="00BB1066" w:rsidP="00D87A36">
      <w:pPr>
        <w:spacing w:after="0"/>
      </w:pPr>
      <w:r>
        <w:separator/>
      </w:r>
    </w:p>
  </w:footnote>
  <w:footnote w:type="continuationSeparator" w:id="0">
    <w:p w:rsidR="00BB1066" w:rsidRDefault="00BB1066" w:rsidP="00D87A3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323B43"/>
    <w:rsid w:val="003D37D8"/>
    <w:rsid w:val="00426133"/>
    <w:rsid w:val="004358AB"/>
    <w:rsid w:val="00562666"/>
    <w:rsid w:val="00684AAA"/>
    <w:rsid w:val="006E0BF6"/>
    <w:rsid w:val="008B7726"/>
    <w:rsid w:val="00BB1066"/>
    <w:rsid w:val="00D31D50"/>
    <w:rsid w:val="00D87A36"/>
    <w:rsid w:val="00FC19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7A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87A36"/>
    <w:rPr>
      <w:rFonts w:ascii="Tahoma" w:hAnsi="Tahoma"/>
      <w:sz w:val="18"/>
      <w:szCs w:val="18"/>
    </w:rPr>
  </w:style>
  <w:style w:type="paragraph" w:styleId="a4">
    <w:name w:val="footer"/>
    <w:basedOn w:val="a"/>
    <w:link w:val="Char0"/>
    <w:uiPriority w:val="99"/>
    <w:semiHidden/>
    <w:unhideWhenUsed/>
    <w:rsid w:val="00D87A36"/>
    <w:pPr>
      <w:tabs>
        <w:tab w:val="center" w:pos="4153"/>
        <w:tab w:val="right" w:pos="8306"/>
      </w:tabs>
    </w:pPr>
    <w:rPr>
      <w:sz w:val="18"/>
      <w:szCs w:val="18"/>
    </w:rPr>
  </w:style>
  <w:style w:type="character" w:customStyle="1" w:styleId="Char0">
    <w:name w:val="页脚 Char"/>
    <w:basedOn w:val="a0"/>
    <w:link w:val="a4"/>
    <w:uiPriority w:val="99"/>
    <w:semiHidden/>
    <w:rsid w:val="00D87A36"/>
    <w:rPr>
      <w:rFonts w:ascii="Tahoma" w:hAnsi="Tahoma"/>
      <w:sz w:val="18"/>
      <w:szCs w:val="18"/>
    </w:rPr>
  </w:style>
  <w:style w:type="character" w:styleId="a5">
    <w:name w:val="Hyperlink"/>
    <w:basedOn w:val="a0"/>
    <w:rsid w:val="00D87A36"/>
    <w:rPr>
      <w:color w:val="0000FF"/>
      <w:u w:val="single"/>
    </w:rPr>
  </w:style>
  <w:style w:type="character" w:customStyle="1" w:styleId="3Char">
    <w:name w:val="正文文本缩进 3 Char"/>
    <w:basedOn w:val="a0"/>
    <w:link w:val="3"/>
    <w:rsid w:val="00D87A36"/>
    <w:rPr>
      <w:rFonts w:ascii="Times New Roman" w:eastAsia="宋体" w:hAnsi="Times New Roman" w:cs="Times New Roman"/>
      <w:sz w:val="16"/>
      <w:szCs w:val="16"/>
    </w:rPr>
  </w:style>
  <w:style w:type="character" w:customStyle="1" w:styleId="2Char">
    <w:name w:val="正文文本缩进 2 Char"/>
    <w:basedOn w:val="a0"/>
    <w:link w:val="2"/>
    <w:rsid w:val="00D87A36"/>
    <w:rPr>
      <w:rFonts w:ascii="Times New Roman" w:eastAsia="宋体" w:hAnsi="Times New Roman" w:cs="Times New Roman"/>
      <w:szCs w:val="24"/>
    </w:rPr>
  </w:style>
  <w:style w:type="character" w:customStyle="1" w:styleId="Char1">
    <w:name w:val="正文文本缩进 Char"/>
    <w:basedOn w:val="a0"/>
    <w:link w:val="a6"/>
    <w:rsid w:val="00D87A36"/>
    <w:rPr>
      <w:rFonts w:ascii="仿宋_GB2312" w:eastAsia="仿宋_GB2312" w:hAnsi="Times New Roman" w:cs="Times New Roman"/>
      <w:bCs/>
      <w:sz w:val="32"/>
      <w:szCs w:val="24"/>
    </w:rPr>
  </w:style>
  <w:style w:type="paragraph" w:styleId="2">
    <w:name w:val="Body Text Indent 2"/>
    <w:basedOn w:val="a"/>
    <w:link w:val="2Char"/>
    <w:rsid w:val="00D87A36"/>
    <w:pPr>
      <w:widowControl w:val="0"/>
      <w:adjustRightInd/>
      <w:snapToGrid/>
      <w:spacing w:after="120" w:line="480" w:lineRule="auto"/>
      <w:ind w:leftChars="200" w:left="420"/>
      <w:jc w:val="both"/>
    </w:pPr>
    <w:rPr>
      <w:rFonts w:ascii="Times New Roman" w:eastAsia="宋体" w:hAnsi="Times New Roman" w:cs="Times New Roman"/>
      <w:szCs w:val="24"/>
    </w:rPr>
  </w:style>
  <w:style w:type="character" w:customStyle="1" w:styleId="2Char1">
    <w:name w:val="正文文本缩进 2 Char1"/>
    <w:basedOn w:val="a0"/>
    <w:link w:val="2"/>
    <w:uiPriority w:val="99"/>
    <w:semiHidden/>
    <w:rsid w:val="00D87A36"/>
    <w:rPr>
      <w:rFonts w:ascii="Tahoma" w:hAnsi="Tahoma"/>
    </w:rPr>
  </w:style>
  <w:style w:type="paragraph" w:styleId="a6">
    <w:name w:val="Body Text Indent"/>
    <w:basedOn w:val="a"/>
    <w:link w:val="Char1"/>
    <w:rsid w:val="00D87A36"/>
    <w:pPr>
      <w:widowControl w:val="0"/>
      <w:adjustRightInd/>
      <w:snapToGrid/>
      <w:spacing w:after="0"/>
      <w:ind w:firstLineChars="200" w:firstLine="640"/>
      <w:jc w:val="both"/>
    </w:pPr>
    <w:rPr>
      <w:rFonts w:ascii="仿宋_GB2312" w:eastAsia="仿宋_GB2312" w:hAnsi="Times New Roman" w:cs="Times New Roman"/>
      <w:bCs/>
      <w:sz w:val="32"/>
      <w:szCs w:val="24"/>
    </w:rPr>
  </w:style>
  <w:style w:type="character" w:customStyle="1" w:styleId="Char10">
    <w:name w:val="正文文本缩进 Char1"/>
    <w:basedOn w:val="a0"/>
    <w:link w:val="a6"/>
    <w:uiPriority w:val="99"/>
    <w:semiHidden/>
    <w:rsid w:val="00D87A36"/>
    <w:rPr>
      <w:rFonts w:ascii="Tahoma" w:hAnsi="Tahoma"/>
    </w:rPr>
  </w:style>
  <w:style w:type="paragraph" w:styleId="3">
    <w:name w:val="Body Text Indent 3"/>
    <w:basedOn w:val="a"/>
    <w:link w:val="3Char"/>
    <w:rsid w:val="00D87A36"/>
    <w:pPr>
      <w:widowControl w:val="0"/>
      <w:adjustRightInd/>
      <w:snapToGrid/>
      <w:spacing w:after="120"/>
      <w:ind w:leftChars="200" w:left="420"/>
      <w:jc w:val="both"/>
    </w:pPr>
    <w:rPr>
      <w:rFonts w:ascii="Times New Roman" w:eastAsia="宋体" w:hAnsi="Times New Roman" w:cs="Times New Roman"/>
      <w:sz w:val="16"/>
      <w:szCs w:val="16"/>
    </w:rPr>
  </w:style>
  <w:style w:type="character" w:customStyle="1" w:styleId="3Char1">
    <w:name w:val="正文文本缩进 3 Char1"/>
    <w:basedOn w:val="a0"/>
    <w:link w:val="3"/>
    <w:uiPriority w:val="99"/>
    <w:semiHidden/>
    <w:rsid w:val="00D87A36"/>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jtiaozhanbei@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2015-09-17T04:37:00Z</dcterms:modified>
</cp:coreProperties>
</file>