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</w:p>
    <w:p>
      <w:pPr>
        <w:spacing w:line="620" w:lineRule="exact"/>
        <w:ind w:firstLine="321" w:firstLineChars="10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浙江特殊教育职业学院课程单元教学设计评审参照指标</w:t>
      </w:r>
    </w:p>
    <w:p>
      <w:pPr>
        <w:rPr>
          <w:rFonts w:hint="eastAsia" w:ascii="宋体" w:hAnsi="宋体"/>
          <w:sz w:val="24"/>
          <w:u w:val="single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6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SimSun-Identity-H"/>
                <w:b/>
                <w:kern w:val="0"/>
                <w:szCs w:val="21"/>
              </w:rPr>
            </w:pP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项目</w:t>
            </w:r>
          </w:p>
        </w:tc>
        <w:tc>
          <w:tcPr>
            <w:tcW w:w="624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SimSun-Identity-H"/>
                <w:b/>
                <w:kern w:val="0"/>
                <w:szCs w:val="21"/>
              </w:rPr>
            </w:pP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SimSun-Identity-H"/>
                <w:b/>
                <w:kern w:val="0"/>
                <w:szCs w:val="21"/>
              </w:rPr>
            </w:pP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学情分析（5分）</w:t>
            </w:r>
          </w:p>
        </w:tc>
        <w:tc>
          <w:tcPr>
            <w:tcW w:w="624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cs="SimSun-Identity-H"/>
                <w:kern w:val="0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对学生已有的知识背景、认知结构、学习特点等分析准确。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SimSun-Identity-H"/>
                <w:b/>
                <w:kern w:val="0"/>
                <w:szCs w:val="21"/>
              </w:rPr>
            </w:pP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教学目标设计（15分）</w:t>
            </w:r>
          </w:p>
        </w:tc>
        <w:tc>
          <w:tcPr>
            <w:tcW w:w="6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教学目标明确、具体、可检测，表述恰当，符合课程标准的要求和教学对象的实际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宋体" w:hAnsi="宋体" w:cs="SimSun-Identity-H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教学目标应涵盖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知识、</w:t>
            </w:r>
            <w:r>
              <w:rPr>
                <w:rFonts w:hint="eastAsia" w:ascii="宋体" w:hAnsi="宋体"/>
                <w:color w:val="0C0C0C"/>
                <w:szCs w:val="21"/>
                <w:lang w:eastAsia="zh-CN"/>
              </w:rPr>
              <w:t>能力</w:t>
            </w:r>
            <w:r>
              <w:rPr>
                <w:rFonts w:ascii="宋体" w:hAnsi="宋体"/>
                <w:szCs w:val="21"/>
              </w:rPr>
              <w:t>、素质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三个维度，合理有效融入对学生价值观、人生观的教育。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SimSun-Identity-H"/>
                <w:b/>
                <w:kern w:val="0"/>
                <w:szCs w:val="21"/>
              </w:rPr>
            </w:pP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教学内容设计（30分）</w:t>
            </w:r>
          </w:p>
        </w:tc>
        <w:tc>
          <w:tcPr>
            <w:tcW w:w="6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教学内容的组织与安排遵循学生职业能力、素质培养的基本规律，围绕单元教学目标进行教学内容的选择和组织编排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2.教学内容中能有机融入文化育人、课程思政、专业思政等元素；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教学内容重点与难点及解决方法清晰有效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具备可操作性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cs="SimSun-Identity-H"/>
                <w:kern w:val="0"/>
                <w:szCs w:val="21"/>
              </w:rPr>
            </w:pPr>
            <w:r>
              <w:rPr>
                <w:rFonts w:hint="eastAsia" w:ascii="宋体" w:hAnsi="宋体" w:cs="SimSun-Identity-H"/>
                <w:kern w:val="0"/>
                <w:szCs w:val="21"/>
              </w:rPr>
              <w:t>4.任务设计与课程整体设计相一致，案例与任务紧密相关。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SimSun-Identity-H"/>
                <w:b/>
                <w:kern w:val="0"/>
                <w:szCs w:val="21"/>
              </w:rPr>
            </w:pPr>
            <w:r>
              <w:rPr>
                <w:rFonts w:hint="eastAsia" w:ascii="宋体" w:hAnsi="宋体" w:cs="SimSun-Identity-H"/>
                <w:b/>
                <w:kern w:val="0"/>
                <w:szCs w:val="21"/>
              </w:rPr>
              <w:t>教学活动设计（40分）</w:t>
            </w:r>
          </w:p>
        </w:tc>
        <w:tc>
          <w:tcPr>
            <w:tcW w:w="624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单元教学活动设计充分体现基于工作过程系统化的理念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教学活动项目</w:t>
            </w:r>
            <w:r>
              <w:rPr>
                <w:rFonts w:hint="eastAsia" w:ascii="宋体" w:hAnsi="宋体"/>
                <w:szCs w:val="21"/>
              </w:rPr>
              <w:t>（任务）</w:t>
            </w:r>
            <w:r>
              <w:rPr>
                <w:rFonts w:ascii="宋体" w:hAnsi="宋体"/>
                <w:szCs w:val="21"/>
              </w:rPr>
              <w:t>安排数量合适，可操作、可检验；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符合学生的认知规律，体现出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任务引领、教师主导、学生主体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的特点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教学环节构思得当</w:t>
            </w:r>
            <w:r>
              <w:rPr>
                <w:rFonts w:hint="eastAsia" w:ascii="宋体" w:hAnsi="宋体"/>
                <w:szCs w:val="21"/>
              </w:rPr>
              <w:t>，时间分配合理，</w:t>
            </w:r>
            <w:r>
              <w:rPr>
                <w:rFonts w:ascii="宋体" w:hAnsi="宋体"/>
                <w:szCs w:val="21"/>
              </w:rPr>
              <w:t>教学手段与方法选取恰当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能结合课程实际、在课程教学中充分且恰当地运用教育信息技术、创新教学方法来提高教学效率</w:t>
            </w:r>
            <w:r>
              <w:rPr>
                <w:rFonts w:hint="eastAsia" w:ascii="宋体" w:hAnsi="宋体"/>
                <w:szCs w:val="21"/>
                <w:lang w:eastAsia="zh-CN"/>
              </w:rPr>
              <w:t>，改善教学</w:t>
            </w:r>
            <w:r>
              <w:rPr>
                <w:rFonts w:ascii="宋体" w:hAnsi="宋体"/>
                <w:szCs w:val="21"/>
              </w:rPr>
              <w:t>效果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ascii="宋体" w:hAnsi="宋体"/>
                <w:szCs w:val="21"/>
              </w:rPr>
              <w:t>教学中注重培养学生的学习能力，有机融入情感、态度、价值观的教育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注重工匠精神培育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创新能力培养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单元设计特色（10分）</w:t>
            </w:r>
          </w:p>
        </w:tc>
        <w:tc>
          <w:tcPr>
            <w:tcW w:w="624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cs="SimSun-Identity-H"/>
                <w:kern w:val="0"/>
                <w:szCs w:val="21"/>
              </w:rPr>
            </w:pPr>
            <w:r>
              <w:rPr>
                <w:rFonts w:hint="eastAsia" w:ascii="宋体" w:hAnsi="宋体" w:cs="SimSun-Identity-H"/>
                <w:kern w:val="0"/>
                <w:szCs w:val="21"/>
              </w:rPr>
              <w:t>理念先进，方法独特，改革传统的教与学形态，创新教学模式；兼具科学性与艺术性，有较大的借鉴和推广价值。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单元设计说课思路</w:t>
            </w:r>
            <w:r>
              <w:rPr>
                <w:rFonts w:ascii="宋体" w:hAnsi="宋体"/>
                <w:szCs w:val="21"/>
              </w:rPr>
              <w:t>清晰有条理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回答专家提问观点正确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0C0C0C"/>
                <w:szCs w:val="21"/>
                <w:lang w:eastAsia="zh-CN"/>
              </w:rPr>
              <w:t>表达流畅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spacing w:line="620" w:lineRule="exact"/>
        <w:ind w:firstLine="600" w:firstLineChars="20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spacing w:line="62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</w:p>
    <w:p>
      <w:pPr>
        <w:spacing w:line="620" w:lineRule="exact"/>
        <w:ind w:firstLine="643" w:firstLineChars="20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A39EA"/>
    <w:rsid w:val="1A0A39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2018-09-30T08:25:00Z</dcterms:created>
  <dc:creator>落烟是花</dc:creator>
  <cp:lastModifiedBy>落烟是花</cp:lastModifiedBy>
  <dcterms:modified xsi:type="dcterms:W3CDTF">2018-09-30T08:26:08Z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